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Micron Technology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595112103</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2,269,100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26,624,087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26,624,087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12.63%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26,624,087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26,624,087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12.63%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26,624,087</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26,624,087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12.63%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 - TO BE INCLUDED IN STATEMENTS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Micron Technology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2805 East Columbia Road</w:t>
      </w:r>
    </w:p>
    <w:p>
      <w:pPr>
        <w:spacing w:after="0" w:line="16" w:lineRule="exact"/>
        <w:rPr>
          <w:sz w:val="24"/>
          <w:szCs w:val="24"/>
          <w:color w:val="auto"/>
        </w:rPr>
      </w:pP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83706</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26,624,087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12.63%</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sz w:val="20"/>
          <w:szCs w:val="20"/>
          <w:color w:val="auto"/>
        </w:rPr>
      </w:pPr>
    </w:p>
    <w:p>
      <w:pPr>
        <w:ind w:left="860" w:right="419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2,269,100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26,624,087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Micron Technology Incorporated.</w:t>
      </w:r>
    </w:p>
    <w:p>
      <w:pPr>
        <w:spacing w:after="0" w:line="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No one person's interest in the common stock of Micron Technology Incorporated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Micron Technology Incorporated at June 30, 1997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July 8, 1997</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71"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23,538,787 shares or 11.17% of the common stock outstanding of Micron Technology Incorporated ("the Company") as a result of acting as investment adviser to various investment companies registered under Section 8 of the Investment Company Act of 1940, and as a result of acting as sub-adviser to Fidelity American Special Situations Trust ("FASST").</w:t>
      </w:r>
    </w:p>
    <w:p>
      <w:pPr>
        <w:spacing w:after="0" w:line="184"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23,461,287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77,500 shares held by FASST.</w:t>
      </w:r>
    </w:p>
    <w:p>
      <w:pPr>
        <w:spacing w:after="0" w:line="208"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2,819,400 shares or 1.34% of the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2,819,400 shares and sole power to vote or to direct the voting of 1,925,700 shares, and no power to vote or to direct the voting of 893,700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2099" w:firstLine="843"/>
        <w:spacing w:after="0" w:line="271"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343,400 shares or 0.16% of the common stock outstanding of the Company, which includes 77,500 shares or 0.04% of the common stock outstanding of the Company owned by FASST. Additional information with respect to the beneficial ownership of Fidelity International Limited is shown on Exhibit B, page 1.</w:t>
      </w:r>
    </w:p>
    <w:p>
      <w:pPr>
        <w:sectPr>
          <w:pgSz w:w="11900" w:h="16838" w:orient="portrait"/>
          <w:cols w:equalWidth="0" w:num="1">
            <w:col w:w="10219"/>
          </w:cols>
          <w:pgMar w:left="240" w:top="7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343,400 shares or 0.16% of the common stock outstanding of Micron Technology Incorporated, which includes 77,500 shares or 0.04% of the common stock outstanding of the Company owned by FASST.</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5"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FIL has the sole power to vote and the sole power to dispose of 265,900 shares. FIL, FMR Corp., through its control of Fidelity, and FASST each has sole power to vote and to dispose of the 77,500 shares held by FASST.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undersigned persons, on July 8, 1997, agree and consent to the joint filing on their behalf of this Schedule 13G in connection with their beneficial ownership of the common stock of Micron Technology Incorporated at</w:t>
      </w:r>
    </w:p>
    <w:p>
      <w:pPr>
        <w:sectPr>
          <w:pgSz w:w="11900" w:h="16838" w:orient="portrait"/>
          <w:cols w:equalWidth="0" w:num="1">
            <w:col w:w="10219"/>
          </w:cols>
          <w:pgMar w:left="240" w:top="541"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June 30, 1997.</w:t>
      </w:r>
    </w:p>
    <w:p>
      <w:pPr>
        <w:ind w:left="860"/>
        <w:spacing w:after="0" w:line="238" w:lineRule="auto"/>
        <w:rPr>
          <w:sz w:val="20"/>
          <w:szCs w:val="20"/>
          <w:color w:val="auto"/>
        </w:rPr>
      </w:pPr>
      <w:r>
        <w:rPr>
          <w:rFonts w:ascii="Courier New" w:cs="Courier New" w:eastAsia="Courier New" w:hAnsi="Courier New"/>
          <w:sz w:val="18"/>
          <w:szCs w:val="18"/>
          <w:color w:val="auto"/>
        </w:rPr>
        <w:t>FMR Corp.</w:t>
      </w:r>
    </w:p>
    <w:tbl>
      <w:tblPr>
        <w:tblLayout w:type="fixed"/>
        <w:tblInd w:w="0" w:type="dxa"/>
        <w:tblCellMar>
          <w:top w:w="0" w:type="dxa"/>
          <w:left w:w="0" w:type="dxa"/>
          <w:bottom w:w="0" w:type="dxa"/>
          <w:right w:w="0" w:type="dxa"/>
        </w:tblCellMar>
      </w:tblPr>
      <w:tr>
        <w:trPr>
          <w:trHeight w:val="203"/>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Vice President - Legal</w:t>
            </w:r>
          </w:p>
        </w:tc>
        <w:tc>
          <w:tcPr>
            <w:tcW w:w="2120" w:type="dxa"/>
            <w:vAlign w:val="bottom"/>
          </w:tcPr>
          <w:p>
            <w:pPr>
              <w:spacing w:after="0"/>
              <w:rPr>
                <w:sz w:val="17"/>
                <w:szCs w:val="17"/>
                <w:color w:val="auto"/>
              </w:rPr>
            </w:pPr>
          </w:p>
        </w:tc>
      </w:tr>
      <w:tr>
        <w:trPr>
          <w:trHeight w:val="203"/>
        </w:trPr>
        <w:tc>
          <w:tcPr>
            <w:tcW w:w="27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Edward C. Johnson</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Airborne Freight Corp. 9/10/91</w:t>
            </w:r>
          </w:p>
        </w:tc>
      </w:tr>
      <w:tr>
        <w:trPr>
          <w:trHeight w:val="405"/>
        </w:trPr>
        <w:tc>
          <w:tcPr>
            <w:tcW w:w="274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5"/>
              </w:rPr>
              <w:t>Abigail P. Johnson</w:t>
            </w:r>
          </w:p>
        </w:tc>
        <w:tc>
          <w:tcPr>
            <w:tcW w:w="2120" w:type="dxa"/>
            <w:vAlign w:val="bottom"/>
          </w:tcPr>
          <w:p>
            <w:pPr>
              <w:spacing w:after="0"/>
              <w:rPr>
                <w:sz w:val="24"/>
                <w:szCs w:val="24"/>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1/5/96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Acclaim Entertainment Inc.</w:t>
            </w:r>
          </w:p>
        </w:tc>
        <w:tc>
          <w:tcPr>
            <w:tcW w:w="21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1/10/96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w w:val="96"/>
              </w:rPr>
              <w:t>Fidelity 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2019-12-13T13:08:37Z</dcterms:created>
  <dcterms:modified xsi:type="dcterms:W3CDTF">2019-12-13T13:08:37Z</dcterms:modified>
</cp:coreProperties>
</file>