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8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OMB APPROVAL</w:t>
      </w:r>
    </w:p>
    <w:p>
      <w:pPr>
        <w:ind w:left="5480"/>
        <w:spacing w:after="0"/>
        <w:rPr>
          <w:sz w:val="20"/>
          <w:szCs w:val="20"/>
          <w:color w:val="auto"/>
        </w:rPr>
      </w:pPr>
      <w:r>
        <w:rPr>
          <w:rFonts w:ascii="Courier New" w:cs="Courier New" w:eastAsia="Courier New" w:hAnsi="Courier New"/>
          <w:sz w:val="18"/>
          <w:szCs w:val="18"/>
          <w:color w:val="auto"/>
        </w:rPr>
        <w:t>-------------------------</w:t>
      </w:r>
    </w:p>
    <w:p>
      <w:pPr>
        <w:ind w:left="5480"/>
        <w:spacing w:after="0" w:line="237" w:lineRule="auto"/>
        <w:rPr>
          <w:sz w:val="20"/>
          <w:szCs w:val="20"/>
          <w:color w:val="auto"/>
        </w:rPr>
      </w:pPr>
      <w:r>
        <w:rPr>
          <w:rFonts w:ascii="Courier New" w:cs="Courier New" w:eastAsia="Courier New" w:hAnsi="Courier New"/>
          <w:sz w:val="18"/>
          <w:szCs w:val="18"/>
          <w:color w:val="auto"/>
        </w:rPr>
        <w:t>OMB Number: 3235-0145</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Expires: October 31, 1997</w:t>
      </w:r>
    </w:p>
    <w:p>
      <w:pPr>
        <w:ind w:left="5480"/>
        <w:spacing w:after="0" w:line="237"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Estimated average burden</w:t>
      </w:r>
    </w:p>
    <w:tbl>
      <w:tblPr>
        <w:tblLayout w:type="fixed"/>
        <w:tblInd w:w="5480" w:type="dxa"/>
        <w:tblCellMar>
          <w:top w:w="0" w:type="dxa"/>
          <w:left w:w="0" w:type="dxa"/>
          <w:bottom w:w="0" w:type="dxa"/>
          <w:right w:w="0" w:type="dxa"/>
        </w:tblCellMar>
      </w:tblPr>
      <w:tr>
        <w:trPr>
          <w:trHeight w:val="202"/>
        </w:trPr>
        <w:tc>
          <w:tcPr>
            <w:tcW w:w="200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hours per form.....</w:t>
            </w:r>
          </w:p>
        </w:tc>
        <w:tc>
          <w:tcPr>
            <w:tcW w:w="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14.90</w:t>
            </w:r>
          </w:p>
        </w:tc>
      </w:tr>
    </w:tbl>
    <w:p>
      <w:pPr>
        <w:ind w:left="5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1)/1/</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ELECTRONICS,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595 100 10 8</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Roderic W. Lewis, Esq.</w:t>
      </w:r>
    </w:p>
    <w:p>
      <w:pPr>
        <w:ind w:left="29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2960"/>
        <w:spacing w:after="0"/>
        <w:rPr>
          <w:sz w:val="20"/>
          <w:szCs w:val="20"/>
          <w:color w:val="auto"/>
        </w:rPr>
      </w:pPr>
      <w:r>
        <w:rPr>
          <w:rFonts w:ascii="Courier New" w:cs="Courier New" w:eastAsia="Courier New" w:hAnsi="Courier New"/>
          <w:sz w:val="18"/>
          <w:szCs w:val="18"/>
          <w:color w:val="auto"/>
        </w:rPr>
        <w:t>8000 South Federal Way</w:t>
      </w:r>
    </w:p>
    <w:p>
      <w:pPr>
        <w:ind w:left="2960"/>
        <w:spacing w:after="0"/>
        <w:tabs>
          <w:tab w:leader="none" w:pos="442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83706-9632</w:t>
      </w:r>
    </w:p>
    <w:p>
      <w:pPr>
        <w:ind w:left="3580" w:hanging="622"/>
        <w:spacing w:after="0" w:line="238" w:lineRule="auto"/>
        <w:tabs>
          <w:tab w:leader="none" w:pos="3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368-4000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Persons Authorized to Receive Notices and</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Communications)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February 19, 1997</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statement[_].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8</w:t>
      </w:r>
    </w:p>
    <w:p>
      <w:pPr>
        <w:sectPr>
          <w:pgSz w:w="11900" w:h="16838" w:orient="portrait"/>
          <w:cols w:equalWidth="0" w:num="1">
            <w:col w:w="10219"/>
          </w:cols>
          <w:pgMar w:left="240" w:top="649" w:right="1440" w:bottom="632" w:gutter="0" w:footer="0" w:header="0"/>
        </w:sectPr>
      </w:pPr>
    </w:p>
    <w:bookmarkStart w:id="1" w:name="page2"/>
    <w:bookmarkEnd w:id="1"/>
    <w:p>
      <w:pPr>
        <w:ind w:left="34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595 100 10 8</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8 PAGES</w:t>
      </w:r>
    </w:p>
    <w:p>
      <w:pPr>
        <w:ind w:left="520"/>
        <w:spacing w:after="0" w:line="238" w:lineRule="auto"/>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00" w:space="720"/>
            <w:col w:w="3999"/>
          </w:cols>
          <w:pgMar w:left="240" w:top="723"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NO. OF ABOVE PERSON</w:t>
      </w:r>
    </w:p>
    <w:p>
      <w:pPr>
        <w:spacing w:after="0" w:line="207" w:lineRule="exact"/>
        <w:rPr>
          <w:rFonts w:ascii="Courier New" w:cs="Courier New" w:eastAsia="Courier New" w:hAnsi="Courier New"/>
          <w:sz w:val="16"/>
          <w:szCs w:val="16"/>
          <w:color w:val="auto"/>
        </w:rPr>
      </w:pPr>
    </w:p>
    <w:p>
      <w:pPr>
        <w:ind w:left="640" w:right="715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MICRON TECHNOLOGY, INC. IRS NO. 75-1618004</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line="203"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SOURCE OF FUNDS*</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860" w:right="2199" w:hanging="747"/>
        <w:spacing w:after="0" w:line="235" w:lineRule="auto"/>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 [_]</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7" w:lineRule="auto"/>
        <w:rPr>
          <w:sz w:val="20"/>
          <w:szCs w:val="20"/>
          <w:color w:val="auto"/>
        </w:rPr>
      </w:pPr>
      <w:r>
        <w:rPr>
          <w:rFonts w:ascii="Courier New" w:cs="Courier New" w:eastAsia="Courier New" w:hAnsi="Courier New"/>
          <w:sz w:val="18"/>
          <w:szCs w:val="18"/>
          <w:color w:val="auto"/>
        </w:rPr>
        <w:t>DELAWARE, U.S.A.</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7</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60,882,863</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8</w:t>
      </w:r>
    </w:p>
    <w:p>
      <w:pPr>
        <w:ind w:left="2740"/>
        <w:spacing w:after="0" w:line="237" w:lineRule="auto"/>
        <w:rPr>
          <w:sz w:val="20"/>
          <w:szCs w:val="20"/>
          <w:color w:val="auto"/>
        </w:rPr>
      </w:pPr>
      <w:r>
        <w:rPr>
          <w:rFonts w:ascii="Courier New" w:cs="Courier New" w:eastAsia="Courier New" w:hAnsi="Courier New"/>
          <w:sz w:val="18"/>
          <w:szCs w:val="18"/>
          <w:color w:val="auto"/>
        </w:rPr>
        <w:t>-0-</w:t>
      </w:r>
    </w:p>
    <w:p>
      <w:pPr>
        <w:ind w:left="540"/>
        <w:spacing w:after="0" w:line="238" w:lineRule="auto"/>
        <w:rPr>
          <w:sz w:val="20"/>
          <w:szCs w:val="20"/>
          <w:color w:val="auto"/>
        </w:rPr>
      </w:pPr>
      <w:r>
        <w:rPr>
          <w:rFonts w:ascii="Courier New" w:cs="Courier New" w:eastAsia="Courier New" w:hAnsi="Courier New"/>
          <w:sz w:val="18"/>
          <w:szCs w:val="18"/>
          <w:color w:val="auto"/>
        </w:rPr>
        <w:t>OWNED BY</w:t>
      </w:r>
    </w:p>
    <w:p>
      <w:pPr>
        <w:ind w:left="200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rPr>
          <w:sz w:val="20"/>
          <w:szCs w:val="20"/>
          <w:color w:val="auto"/>
        </w:rPr>
      </w:pPr>
      <w:r>
        <w:rPr>
          <w:rFonts w:ascii="Courier New" w:cs="Courier New" w:eastAsia="Courier New" w:hAnsi="Courier New"/>
          <w:sz w:val="18"/>
          <w:szCs w:val="18"/>
          <w:color w:val="auto"/>
        </w:rPr>
        <w:t>9</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60,882,863</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274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60,882,863</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 [_]</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63.8%</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723"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*SEE INSTRUCTION BEFORE FILLING OUT!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8</w:t>
      </w:r>
    </w:p>
    <w:p>
      <w:pPr>
        <w:sectPr>
          <w:pgSz w:w="11900" w:h="16838" w:orient="portrait"/>
          <w:cols w:equalWidth="0" w:num="1">
            <w:col w:w="10219"/>
          </w:cols>
          <w:pgMar w:left="240" w:top="142"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OF 3 OF 8 PAGES</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Schedule 13D relates to Common Stock, par value $.01 per share (the "MEI Common Stock"), of Micron Electronics, Inc., a Minnesota corporation ("MEI"). The principal executive offices of MEI are located at 900 East Karcher Road, Nampa, Idaho 83687.</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Schedule 13D is filed by Micron Technology, Inc., a Delaware corporation ("MTI"). The principal executive offices and business of MTI are located at 8000 South Federal Way, Boise, Idaho 83706-9632. MTI manufactures and markets DRAMs, fast SRAMs and other semiconductor components.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name, citizenship, business address, present principal occupation, and name, principal business and address of any corporation or other organization in which such occupation is conducted, for each of the directors and executive officers of MTI are set forth in Exhibit 1 which is incorporated herein by</w:t>
      </w:r>
    </w:p>
    <w:p>
      <w:pPr>
        <w:ind w:left="3480"/>
        <w:spacing w:after="0" w:line="234"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reference.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To the best knowledge of MTI, neither MTI nor any of its directors or executive officers has during the last five years been convicted in a criminal proceeding (excluding traffic violations or similar misdemeanors). Further, to the best knowledge of MTI, neither MTI nor any of its directors or executive officers was,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April 7, 1995, pursuant to an Agreement of Merger dated October 30, 1994, as amended (the "Merger Agreement"), Micron Computer, Inc., an Idaho corporation ("MCI"), and Micron Custom Manufacturing Services, Inc., an Idaho corporation ("MCMS"), merged (the "Merger") with and into ZEOS International, Ltd., a Minnesota corporation ("ZEOS"). In accordance with the Merger Agreement, at the effective time of the Merger all outstanding shares (other than dissenting shares) of Class A Common Stock of MCI, Class B Common Stock of MCI and Common Stock of MCMS were converted into shares of Common Stock of ZEOS and ZEOS's name was changed to "Micron Electronics, Inc." MTI was previously the parent corporation of MCI and MCMS. As a result of the Merger, MTI's shares of MCI and MCMS Common Stock were converted into an aggregate of 73,312,863 shares of MEI Common Stock (the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Immediately following the Merger, MTI owned approximately 80.2% of the outstanding MEI Common Stock (approximately 79.1% assuming the exercise of all outstanding options and other rights to purchase MEI Common Stock). Pursuant to the terms of the Merger Agreement, MTI designated the Board of Directors and the executive officers of MEI. Steven R. Appleton, Chairman, Chief Executive Officer and President of MTI, was initially named Chairman, Chief Executive Officer and President of MEI. In addition, Jerry M. Hess, Robert A. Lothrop and John R. Simplot, who are currently directors of MTI, were named directors of MEI. MTI expects to continue to have the power to control the outcome of substantially all matters requiring shareholder approval, including the election of directors, and to have the ability to control the management and affairs of MEI.</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OF 4 OF 8 PAGES</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1997, MEI completed an underwritten public offering pursuant to which MEI issued and sold 3,000,000 shares of MEI Common Stock. In addition, MTI sold an aggregate of 12,430,000 shares of MEI Common Stock in the public offering. As a result of the public offering, MTI's ownership interest in the MEI Common Stock declined to approximately 63.8% of the issued and outstanding shares of MEI Common Stock.</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MTI and MEI are parties to a Voting Agreement dated October 30, 1994 (the "Voting Agreement"). Pursuant to the Voting Agreement, MTI has agreed to certain restrictions relating to its relationship with MEI, including the following: (a) MTI will not, nor will it permit any of its affiliates to, engage in any transaction of any kind or nature with MEI unless such transaction is upon terms which are not less favorable to MEI than would be available in similar transactions with unrelated persons; (b) MTI will, and will cause each of its affiliates to, leave unmodified the Revenue Sharing Agreement between MTI and MEI until April 7, 1996; (c) to the extent allowed by law, MEI will not be included in a consolidated tax return of MTI unless the effect of such inclusion will be no less favorable to MEI than if MEI had filed a separate return; and</w:t>
      </w:r>
    </w:p>
    <w:p>
      <w:pPr>
        <w:spacing w:after="0" w:line="189" w:lineRule="exact"/>
        <w:rPr>
          <w:sz w:val="20"/>
          <w:szCs w:val="20"/>
          <w:color w:val="auto"/>
        </w:rPr>
      </w:pPr>
    </w:p>
    <w:p>
      <w:pPr>
        <w:ind w:right="177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owing to MTI under certain promissory notes previously issued by MCMS to MTI will be repaid only in accordance with the terms of each such note. The Voting Agreement will terminate on April 7, 1998.</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Other than designating directors of MEI, MTI has no present plans that would result in any extraordinary transaction involving MEI of the nature described in Item 4 of Schedule 13D.</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this Amendment No. 1 to Schedule 13D, MTI beneficially owns 60,882,863 shares of MEI Common Stock, or approximately 63.8% of the issued and outstanding shares of MEI Common Stock. To the best knowledge of MTI, no director or executive officer of MTI is the beneficial owner of any shares of MEI Common Stock, except that Roderic W. Lewis, MTI's Vice President, Legal Affairs, General Counsel and Corporate Secretary, holds options to purchase an aggregate of 105,000 shares of MEI Common Stock.</w:t>
      </w:r>
    </w:p>
    <w:p>
      <w:pPr>
        <w:spacing w:after="0" w:line="211"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MTI has sole power to vote and dispose of the 60,882,863 shares of MEI Common Stock it holds.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7, 1995, MTI's shares of MCI and MCMS Common Stock were converted into an aggregate of 73,312,863 shares of MEI Common Stock. On February 19, 1997, MTI sold, in an underwritten public offering, 12,430,000 shares of MEI Common Stock. Except for the transaction described in this Item 5(c) which has prompted the filing of this Amendment No. 1 to Schedule 13D, to the best knowledge of MTI neither MTI nor any of its directors or executive officers has effected any transaction involving MEI Common Stock during the past 60 days.</w:t>
      </w:r>
    </w:p>
    <w:p>
      <w:pPr>
        <w:spacing w:after="0" w:line="212"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knowledge of MTI, no person other than MTI has the right to receive or the power to direct the receipt of dividends from, or the proceeds from the sale of, the Shares.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to Securities</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of the 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Voting Agreement contains a number of agreements and restrictions relating to the Shares. The most significant of those are summarized below. The Voting Agreement will terminate on April 7, 1998.</w:t>
      </w:r>
    </w:p>
    <w:p>
      <w:pPr>
        <w:sectPr>
          <w:pgSz w:w="11900" w:h="16838" w:orient="portrait"/>
          <w:cols w:equalWidth="0" w:num="1">
            <w:col w:w="10219"/>
          </w:cols>
          <w:pgMar w:left="240" w:top="717"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OF 5 OF 8 PAGES</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MTI has agreed to certain restrictions relating to its relationship with MEI, including the following: (a) MTI will not, nor will it permit any of its affiliates to, engage in any transaction of any kind or nature with MEI unless such transaction is upon terms which are not less favorable to MEI than would be available in similar transactions with unrelated persons; (b) MTI will, and will cause each of its affiliates to, leave unmodified the Revenue Sharing Agreement between MTI and MEI until April 7, 1996; (c) to the extent allowed by law, MEI will not be included in a consolidated tax return of MTI unless the effect of such inclusion will be no less favorable to MEI than if MEI had filed a separate return; and (d) the amounts owing to MTI under certain promissory notes previously issued by MCMS to MTI will be repaid only in accordance with the terms of each such note. In addition, under the Voting Agreement, MTI has agreed to certain restrictions on the transfer of its shares of MEI Common Stock through December 31, 1996.</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 Officers of Micron Technology,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Agreement by and between ZEOS International, Ltd. and Micron Technology, Inc. dated October 30, 1994. (Incorporated by reference from the Schedule 13D filed April 15, 1995 by Micron Technology, Inc. with respect to its ownership of securities of Micron Electronics, Inc.)</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PAGE OF 6 OF 8 PAGES</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26, 1997</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1920" w:space="720"/>
            <w:col w:w="7579"/>
          </w:cols>
          <w:pgMar w:left="240" w:top="7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/s/RODERIC W. LEWIS</w:t>
      </w:r>
    </w:p>
    <w:p>
      <w:pPr>
        <w:ind w:left="296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3160"/>
        <w:spacing w:after="0"/>
        <w:rPr>
          <w:sz w:val="20"/>
          <w:szCs w:val="20"/>
          <w:color w:val="auto"/>
        </w:rPr>
      </w:pPr>
      <w:r>
        <w:rPr>
          <w:rFonts w:ascii="Courier New" w:cs="Courier New" w:eastAsia="Courier New" w:hAnsi="Courier New"/>
          <w:sz w:val="18"/>
          <w:szCs w:val="18"/>
          <w:color w:val="auto"/>
        </w:rPr>
        <w:t>Name: Roderic W. Lewis</w:t>
      </w: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Legal Affairs,</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General Counsel and Corporate Secretary</w:t>
      </w:r>
    </w:p>
    <w:p>
      <w:pPr>
        <w:sectPr>
          <w:pgSz w:w="11900" w:h="16838" w:orient="portrait"/>
          <w:cols w:equalWidth="0" w:num="1">
            <w:col w:w="10219"/>
          </w:cols>
          <w:pgMar w:left="240" w:top="717"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OF 7 OF 8 PAGES</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DIRECTORS AND EXECUTIVE OFFICERS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MICRON TECHNOLOGY, INC.</w:t>
      </w:r>
    </w:p>
    <w:p>
      <w:pPr>
        <w:spacing w:after="0" w:line="202" w:lineRule="exact"/>
        <w:rPr>
          <w:sz w:val="20"/>
          <w:szCs w:val="20"/>
          <w:color w:val="auto"/>
        </w:rPr>
      </w:pPr>
    </w:p>
    <w:p>
      <w:pPr>
        <w:jc w:val="center"/>
        <w:ind w:right="2839"/>
        <w:spacing w:after="0"/>
        <w:tabs>
          <w:tab w:leader="none" w:pos="200" w:val="left"/>
        </w:tabs>
        <w:rPr>
          <w:sz w:val="20"/>
          <w:szCs w:val="20"/>
          <w:color w:val="auto"/>
        </w:rPr>
      </w:pPr>
      <w:r>
        <w:rPr>
          <w:rFonts w:ascii="Courier New" w:cs="Courier New" w:eastAsia="Courier New" w:hAnsi="Courier New"/>
          <w:sz w:val="18"/>
          <w:szCs w:val="18"/>
          <w:color w:val="auto"/>
        </w:rPr>
        <w:t>All persons listed</w:t>
      </w:r>
      <w:r>
        <w:rPr>
          <w:sz w:val="20"/>
          <w:szCs w:val="20"/>
          <w:color w:val="auto"/>
        </w:rPr>
        <w:tab/>
      </w:r>
      <w:r>
        <w:rPr>
          <w:rFonts w:ascii="Courier New" w:cs="Courier New" w:eastAsia="Courier New" w:hAnsi="Courier New"/>
          <w:sz w:val="16"/>
          <w:szCs w:val="16"/>
          <w:color w:val="auto"/>
        </w:rPr>
        <w:t>below are citizens of the United States of America</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DIRECTORS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Business Address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w:t>
      </w:r>
    </w:p>
    <w:p>
      <w:pPr>
        <w:spacing w:after="0" w:line="16" w:lineRule="exact"/>
        <w:rPr>
          <w:sz w:val="20"/>
          <w:szCs w:val="20"/>
          <w:color w:val="auto"/>
        </w:rPr>
      </w:pPr>
    </w:p>
    <w:p>
      <w:pPr>
        <w:sectPr>
          <w:pgSz w:w="11900" w:h="16838" w:orient="portrait"/>
          <w:cols w:equalWidth="0" w:num="2">
            <w:col w:w="2640" w:space="640"/>
            <w:col w:w="6939"/>
          </w:cols>
          <w:pgMar w:left="240" w:top="717" w:right="144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 -------------------------</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Steven</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 Appleton (1)(2)</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w w:val="97"/>
              </w:rPr>
              <w:t>Chairman, President and Chief Executive Officer</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Thomas</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 Nicholson</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w w:val="99"/>
              </w:rPr>
              <w:t>Vice President, Honda of Seattle; President of</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Mountain View Equipment</w:t>
            </w:r>
          </w:p>
        </w:tc>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Mountain View Equipment; Partner of CC&amp;T</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 Box 690</w:t>
            </w:r>
          </w:p>
        </w:tc>
        <w:tc>
          <w:tcPr>
            <w:tcW w:w="1680" w:type="dxa"/>
            <w:vAlign w:val="bottom"/>
          </w:tcPr>
          <w:p>
            <w:pPr>
              <w:spacing w:after="0"/>
              <w:rPr>
                <w:sz w:val="17"/>
                <w:szCs w:val="17"/>
                <w:color w:val="auto"/>
              </w:rPr>
            </w:pPr>
          </w:p>
        </w:tc>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&amp; Livestock</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Meridian, Idaho  83680</w:t>
            </w:r>
          </w:p>
        </w:tc>
        <w:tc>
          <w:tcPr>
            <w:tcW w:w="528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w w:val="96"/>
              </w:rPr>
              <w:t>Don J. Simplot</w:t>
            </w:r>
          </w:p>
        </w:tc>
        <w:tc>
          <w:tcPr>
            <w:tcW w:w="1680" w:type="dxa"/>
            <w:vAlign w:val="bottom"/>
          </w:tcPr>
          <w:p>
            <w:pPr>
              <w:spacing w:after="0"/>
              <w:rPr>
                <w:sz w:val="24"/>
                <w:szCs w:val="24"/>
                <w:color w:val="auto"/>
              </w:rPr>
            </w:pP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Member of the Office of the Chairman and</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J.R. Simplot Company</w:t>
            </w:r>
          </w:p>
        </w:tc>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Vice President of J.R. Simplot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999 Main Street</w:t>
            </w:r>
          </w:p>
        </w:tc>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Boise,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Idaho</w:t>
            </w: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83707</w:t>
            </w:r>
          </w:p>
        </w:tc>
        <w:tc>
          <w:tcPr>
            <w:tcW w:w="5280" w:type="dxa"/>
            <w:vAlign w:val="bottom"/>
          </w:tcPr>
          <w:p>
            <w:pPr>
              <w:spacing w:after="0"/>
              <w:rPr>
                <w:sz w:val="17"/>
                <w:szCs w:val="17"/>
                <w:color w:val="auto"/>
              </w:rPr>
            </w:pPr>
          </w:p>
        </w:tc>
      </w:tr>
      <w:tr>
        <w:trPr>
          <w:trHeight w:val="405"/>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John R. Simplot</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Retired, former Chairman of the Board of</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J.R. Simplot Company</w:t>
            </w:r>
          </w:p>
        </w:tc>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J.R. Simplot Company</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999 Main Street</w:t>
            </w:r>
          </w:p>
        </w:tc>
        <w:tc>
          <w:tcPr>
            <w:tcW w:w="52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Boise,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Idaho</w:t>
            </w: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83707</w:t>
            </w:r>
          </w:p>
        </w:tc>
        <w:tc>
          <w:tcPr>
            <w:tcW w:w="528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Gordon</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 Smith</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Retired, former President and Chief Executive</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9349 W. Pebble Brook Lane</w:t>
            </w:r>
          </w:p>
        </w:tc>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 of J.R. Simplot Company</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Boise,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Idaho</w:t>
            </w: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83703</w:t>
            </w:r>
          </w:p>
        </w:tc>
        <w:tc>
          <w:tcPr>
            <w:tcW w:w="528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Robert</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Lothrop</w:t>
            </w: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Retired, former Senior Vice President of</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3308 Catalina</w:t>
            </w:r>
          </w:p>
        </w:tc>
        <w:tc>
          <w:tcPr>
            <w:tcW w:w="1680" w:type="dxa"/>
            <w:vAlign w:val="bottom"/>
          </w:tcPr>
          <w:p>
            <w:pPr>
              <w:spacing w:after="0"/>
              <w:rPr>
                <w:sz w:val="17"/>
                <w:szCs w:val="17"/>
                <w:color w:val="auto"/>
              </w:rPr>
            </w:pPr>
          </w:p>
        </w:tc>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J.R. Simplot Company</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Boise,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Idaho</w:t>
            </w: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83705</w:t>
            </w:r>
          </w:p>
        </w:tc>
        <w:tc>
          <w:tcPr>
            <w:tcW w:w="528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Jerry M. Hess</w:t>
            </w:r>
          </w:p>
        </w:tc>
        <w:tc>
          <w:tcPr>
            <w:tcW w:w="1680" w:type="dxa"/>
            <w:vAlign w:val="bottom"/>
          </w:tcPr>
          <w:p>
            <w:pPr>
              <w:spacing w:after="0"/>
              <w:rPr>
                <w:sz w:val="24"/>
                <w:szCs w:val="24"/>
                <w:color w:val="auto"/>
              </w:rPr>
            </w:pPr>
          </w:p>
        </w:tc>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Chairman and Chief Executive Officer of</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J.M. Hess Construction Co., Inc. J.M. Hess Construction Co., Inc.</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519 E. Karcher Road</w:t>
            </w:r>
          </w:p>
        </w:tc>
        <w:tc>
          <w:tcPr>
            <w:tcW w:w="52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Nampa, Idaho</w:t>
            </w:r>
          </w:p>
        </w:tc>
        <w:tc>
          <w:tcPr>
            <w:tcW w:w="1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2"/>
              </w:rPr>
              <w:t>83687</w:t>
            </w:r>
          </w:p>
        </w:tc>
        <w:tc>
          <w:tcPr>
            <w:tcW w:w="52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w:t>
      </w:r>
    </w:p>
    <w:p>
      <w:pPr>
        <w:spacing w:after="0" w:line="4" w:lineRule="exact"/>
        <w:rPr>
          <w:sz w:val="20"/>
          <w:szCs w:val="20"/>
          <w:color w:val="auto"/>
        </w:rPr>
      </w:pPr>
    </w:p>
    <w:p>
      <w:pPr>
        <w:ind w:left="540" w:right="347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Micron Technology, Inc., 8000 South Federal Way, Boise, Idaho 83706-9632</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an executive officer of Micron Technology, Inc.</w:t>
      </w:r>
    </w:p>
    <w:p>
      <w:pPr>
        <w:sectPr>
          <w:pgSz w:w="11900" w:h="16838" w:orient="portrait"/>
          <w:cols w:equalWidth="0" w:num="1">
            <w:col w:w="10219"/>
          </w:cols>
          <w:pgMar w:left="240" w:top="717"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58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7"/>
              </w:rPr>
              <w:t>PAGE OF 8 OF 8 PAGES</w:t>
            </w:r>
          </w:p>
        </w:tc>
      </w:tr>
      <w:tr>
        <w:trPr>
          <w:trHeight w:val="203"/>
        </w:trPr>
        <w:tc>
          <w:tcPr>
            <w:tcW w:w="3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8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312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EXECUTIVE OFFICERS</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120" w:type="dxa"/>
            <w:vAlign w:val="bottom"/>
          </w:tcPr>
          <w:p>
            <w:pPr>
              <w:spacing w:after="0"/>
              <w:rPr>
                <w:sz w:val="17"/>
                <w:szCs w:val="17"/>
                <w:color w:val="auto"/>
              </w:rPr>
            </w:pP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w w:val="98"/>
              </w:rPr>
              <w:t>Name and Business Address (1)</w:t>
            </w:r>
          </w:p>
        </w:tc>
        <w:tc>
          <w:tcPr>
            <w:tcW w:w="2740" w:type="dxa"/>
            <w:vAlign w:val="bottom"/>
          </w:tcPr>
          <w:p>
            <w:pPr>
              <w:ind w:left="1940"/>
              <w:spacing w:after="0"/>
              <w:rPr>
                <w:sz w:val="20"/>
                <w:szCs w:val="20"/>
                <w:color w:val="auto"/>
              </w:rPr>
            </w:pPr>
            <w:r>
              <w:rPr>
                <w:rFonts w:ascii="Courier New" w:cs="Courier New" w:eastAsia="Courier New" w:hAnsi="Courier New"/>
                <w:sz w:val="18"/>
                <w:szCs w:val="18"/>
                <w:color w:val="auto"/>
              </w:rPr>
              <w:t>Title</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4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Donald D. Baldwin</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Sales</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Kipp A. Bedard</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Corporate Affairs</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Eugene H. Cloud</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Marketing</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Robert M. Donnelly</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Memory Products</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 Mark Durcan</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2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Process Research and</w:t>
            </w:r>
          </w:p>
        </w:tc>
      </w:tr>
      <w:tr>
        <w:trPr>
          <w:trHeight w:val="203"/>
        </w:trPr>
        <w:tc>
          <w:tcPr>
            <w:tcW w:w="3120" w:type="dxa"/>
            <w:vAlign w:val="bottom"/>
          </w:tcPr>
          <w:p>
            <w:pPr>
              <w:spacing w:after="0"/>
              <w:rPr>
                <w:sz w:val="17"/>
                <w:szCs w:val="17"/>
                <w:color w:val="auto"/>
              </w:rPr>
            </w:pPr>
          </w:p>
        </w:tc>
        <w:tc>
          <w:tcPr>
            <w:tcW w:w="27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Development</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Jay L. Hawkins</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Manufacturing</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Leo B. Jurica</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Lehi Operations</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Roderic W. Lewis</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Legal Affairs,</w:t>
            </w:r>
          </w:p>
        </w:tc>
        <w:tc>
          <w:tcPr>
            <w:tcW w:w="740" w:type="dxa"/>
            <w:vAlign w:val="bottom"/>
          </w:tcPr>
          <w:p>
            <w:pPr>
              <w:spacing w:after="0"/>
              <w:rPr>
                <w:sz w:val="24"/>
                <w:szCs w:val="24"/>
                <w:color w:val="auto"/>
              </w:rPr>
            </w:pPr>
          </w:p>
        </w:tc>
      </w:tr>
      <w:tr>
        <w:trPr>
          <w:trHeight w:val="203"/>
        </w:trPr>
        <w:tc>
          <w:tcPr>
            <w:tcW w:w="3120" w:type="dxa"/>
            <w:vAlign w:val="bottom"/>
          </w:tcPr>
          <w:p>
            <w:pPr>
              <w:spacing w:after="0"/>
              <w:rPr>
                <w:sz w:val="17"/>
                <w:szCs w:val="17"/>
                <w:color w:val="auto"/>
              </w:rPr>
            </w:pPr>
          </w:p>
        </w:tc>
        <w:tc>
          <w:tcPr>
            <w:tcW w:w="27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9"/>
              </w:rPr>
              <w:t>General Counsel</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Corporate Secretary</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Norman L. Schlachter</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rPr>
              <w:t>Treasurer</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Nancy M. Self</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Administration</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Steven L. Stout</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Facilities</w:t>
            </w:r>
          </w:p>
        </w:tc>
        <w:tc>
          <w:tcPr>
            <w:tcW w:w="74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2740" w:type="dxa"/>
            <w:vAlign w:val="bottom"/>
          </w:tcPr>
          <w:p>
            <w:pPr>
              <w:ind w:left="1100"/>
              <w:spacing w:after="0"/>
              <w:rPr>
                <w:sz w:val="20"/>
                <w:szCs w:val="20"/>
                <w:color w:val="auto"/>
              </w:rPr>
            </w:pPr>
            <w:r>
              <w:rPr>
                <w:rFonts w:ascii="Courier New" w:cs="Courier New" w:eastAsia="Courier New" w:hAnsi="Courier New"/>
                <w:sz w:val="18"/>
                <w:szCs w:val="18"/>
                <w:color w:val="auto"/>
                <w:w w:val="99"/>
              </w:rPr>
              <w:t>Vice President,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Finance and Chief</w:t>
            </w:r>
          </w:p>
        </w:tc>
        <w:tc>
          <w:tcPr>
            <w:tcW w:w="740" w:type="dxa"/>
            <w:vAlign w:val="bottom"/>
          </w:tcPr>
          <w:p>
            <w:pPr>
              <w:spacing w:after="0"/>
              <w:rPr>
                <w:sz w:val="24"/>
                <w:szCs w:val="24"/>
                <w:color w:val="auto"/>
              </w:rPr>
            </w:pPr>
          </w:p>
        </w:tc>
      </w:tr>
      <w:tr>
        <w:trPr>
          <w:trHeight w:val="203"/>
        </w:trPr>
        <w:tc>
          <w:tcPr>
            <w:tcW w:w="3120" w:type="dxa"/>
            <w:vAlign w:val="bottom"/>
          </w:tcPr>
          <w:p>
            <w:pPr>
              <w:spacing w:after="0"/>
              <w:rPr>
                <w:sz w:val="17"/>
                <w:szCs w:val="17"/>
                <w:color w:val="auto"/>
              </w:rPr>
            </w:pPr>
          </w:p>
        </w:tc>
        <w:tc>
          <w:tcPr>
            <w:tcW w:w="45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w:t>
      </w:r>
    </w:p>
    <w:p>
      <w:pPr>
        <w:spacing w:after="0" w:line="4" w:lineRule="exact"/>
        <w:rPr>
          <w:sz w:val="20"/>
          <w:szCs w:val="20"/>
          <w:color w:val="auto"/>
        </w:rPr>
      </w:pPr>
    </w:p>
    <w:p>
      <w:pPr>
        <w:ind w:left="540" w:right="231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addresses are c/o Micron Technology, Inc., 8000 South Federal Way, Boise, Idaho 83707-9632.</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208"/>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
      <w:numFmt w:val="bullet"/>
      <w:start w:val="1"/>
    </w:lvl>
    <w:lvl w:ilvl="1">
      <w:lvlJc w:val="left"/>
      <w:lvlText w:val="5"/>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2019-12-13T18:29:31Z</dcterms:created>
  <dcterms:modified xsi:type="dcterms:W3CDTF">2019-12-13T18:29:31Z</dcterms:modified>
</cp:coreProperties>
</file>