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6467218686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S. Arnzen</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Merrill Lynch, Pierce, Fenner &amp; Smith, Inc 225 N 9th, Suite 700 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40000</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9"/>
              </w:rPr>
              <w:t>43354934</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1129393151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79"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7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10/13/2023 Stock Bonus</w:t>
      </w:r>
      <w:r>
        <w:rPr>
          <w:sz w:val="20"/>
          <w:szCs w:val="20"/>
          <w:color w:val="auto"/>
        </w:rPr>
        <w:tab/>
      </w:r>
      <w:r>
        <w:rPr>
          <w:rFonts w:ascii="Times New Roman" w:cs="Times New Roman" w:eastAsia="Times New Roman" w:hAnsi="Times New Roman"/>
          <w:sz w:val="22"/>
          <w:szCs w:val="22"/>
          <w:color w:val="auto"/>
        </w:rPr>
        <w:t xml:space="preserve">Micron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10/17/2022 No Payment</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2026-07-01T15:02:51Z</dcterms:created>
  <dcterms:modified xsi:type="dcterms:W3CDTF">2026-07-01T15:02:51Z</dcterms:modified>
</cp:coreProperties>
</file>