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11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11825"/>
                    </a:xfrm>
                    <a:prstGeom prst="rect">
                      <a:avLst/>
                    </a:prstGeom>
                    <a:noFill/>
                  </pic:spPr>
                </pic:pic>
              </a:graphicData>
            </a:graphic>
          </wp:anchor>
        </w:drawing>
      </w:r>
    </w:p>
    <w:p>
      <w:pPr>
        <w:spacing w:after="0" w:line="1222" w:lineRule="exact"/>
        <w:rPr>
          <w:sz w:val="24"/>
          <w:szCs w:val="24"/>
          <w:color w:val="auto"/>
        </w:rPr>
      </w:pPr>
    </w:p>
    <w:p>
      <w:pPr>
        <w:sectPr>
          <w:pgSz w:w="11900" w:h="16854"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88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BHATIA MANISH H</w:t>
              </w:r>
            </w:hyperlink>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880" w:type="dxa"/>
            <w:vAlign w:val="bottom"/>
            <w:tcBorders>
              <w:bottom w:val="single" w:sz="8" w:color="0000EE"/>
            </w:tcBorders>
            <w:gridSpan w:val="2"/>
            <w:vMerge w:val="continue"/>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7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1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7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294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01/22/2026</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940" w:type="dxa"/>
            <w:vAlign w:val="bottom"/>
            <w:gridSpan w:val="4"/>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EVP, Global Operations</w:t>
      </w:r>
    </w:p>
    <w:p>
      <w:pPr>
        <w:spacing w:after="0" w:line="336" w:lineRule="exact"/>
        <w:rPr>
          <w:sz w:val="20"/>
          <w:szCs w:val="20"/>
          <w:color w:val="auto"/>
        </w:rPr>
      </w:pPr>
    </w:p>
    <w:p>
      <w:pPr>
        <w:sectPr>
          <w:pgSz w:w="11900" w:h="16854" w:orient="portrait"/>
          <w:cols w:equalWidth="0" w:num="2">
            <w:col w:w="7660" w:space="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7"/>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820" w:type="dxa"/>
            <w:vAlign w:val="bottom"/>
          </w:tcPr>
          <w:p>
            <w:pPr>
              <w:ind w:left="600"/>
              <w:spacing w:after="0"/>
              <w:rPr>
                <w:sz w:val="20"/>
                <w:szCs w:val="20"/>
                <w:color w:val="auto"/>
              </w:rPr>
            </w:pPr>
            <w:r>
              <w:rPr>
                <w:rFonts w:ascii="Times New Roman" w:cs="Times New Roman" w:eastAsia="Times New Roman" w:hAnsi="Times New Roman"/>
                <w:sz w:val="17"/>
                <w:szCs w:val="17"/>
                <w:color w:val="0000FF"/>
              </w:rPr>
              <w:t>ID</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83716</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jc w:val="center"/>
              <w:ind w:left="1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jc w:val="right"/>
              <w:ind w:right="205"/>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01/22/2026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78"/>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right"/>
              <w:ind w:right="125"/>
              <w:spacing w:after="0"/>
              <w:rPr>
                <w:sz w:val="20"/>
                <w:szCs w:val="20"/>
                <w:color w:val="auto"/>
              </w:rPr>
            </w:pPr>
            <w:r>
              <w:rPr>
                <w:rFonts w:ascii="Times New Roman" w:cs="Times New Roman" w:eastAsia="Times New Roman" w:hAnsi="Times New Roman"/>
                <w:sz w:val="17"/>
                <w:szCs w:val="17"/>
                <w:color w:val="0000FF"/>
              </w:rPr>
              <w:t>5,128</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388.78</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344,981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01/22/2026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78"/>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right"/>
              <w:ind w:right="125"/>
              <w:spacing w:after="0"/>
              <w:rPr>
                <w:sz w:val="20"/>
                <w:szCs w:val="20"/>
                <w:color w:val="auto"/>
              </w:rPr>
            </w:pPr>
            <w:r>
              <w:rPr>
                <w:rFonts w:ascii="Times New Roman" w:cs="Times New Roman" w:eastAsia="Times New Roman" w:hAnsi="Times New Roman"/>
                <w:sz w:val="17"/>
                <w:szCs w:val="17"/>
                <w:color w:val="0000FF"/>
              </w:rPr>
              <w:t>7,200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389.91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337,781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01/22/2026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78"/>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right"/>
              <w:ind w:right="125"/>
              <w:spacing w:after="0"/>
              <w:rPr>
                <w:sz w:val="20"/>
                <w:szCs w:val="20"/>
                <w:color w:val="auto"/>
              </w:rPr>
            </w:pPr>
            <w:r>
              <w:rPr>
                <w:rFonts w:ascii="Times New Roman" w:cs="Times New Roman" w:eastAsia="Times New Roman" w:hAnsi="Times New Roman"/>
                <w:sz w:val="17"/>
                <w:szCs w:val="17"/>
                <w:color w:val="0000FF"/>
              </w:rPr>
              <w:t>8,500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391.01</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329,281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01/22/2026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78"/>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right"/>
              <w:ind w:right="125"/>
              <w:spacing w:after="0"/>
              <w:rPr>
                <w:sz w:val="20"/>
                <w:szCs w:val="20"/>
                <w:color w:val="auto"/>
              </w:rPr>
            </w:pPr>
            <w:r>
              <w:rPr>
                <w:rFonts w:ascii="Times New Roman" w:cs="Times New Roman" w:eastAsia="Times New Roman" w:hAnsi="Times New Roman"/>
                <w:sz w:val="17"/>
                <w:szCs w:val="17"/>
                <w:color w:val="0000FF"/>
              </w:rPr>
              <w:t>2,200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392.84</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327,081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01/22/2026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78"/>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right"/>
              <w:ind w:right="125"/>
              <w:spacing w:after="0"/>
              <w:rPr>
                <w:sz w:val="20"/>
                <w:szCs w:val="20"/>
                <w:color w:val="auto"/>
              </w:rPr>
            </w:pPr>
            <w:r>
              <w:rPr>
                <w:rFonts w:ascii="Times New Roman" w:cs="Times New Roman" w:eastAsia="Times New Roman" w:hAnsi="Times New Roman"/>
                <w:sz w:val="17"/>
                <w:szCs w:val="17"/>
                <w:color w:val="0000FF"/>
              </w:rPr>
              <w:t>1,295</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394.92</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325,786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01/22/2026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78"/>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right"/>
              <w:ind w:right="125"/>
              <w:spacing w:after="0"/>
              <w:rPr>
                <w:sz w:val="20"/>
                <w:szCs w:val="20"/>
                <w:color w:val="auto"/>
              </w:rPr>
            </w:pPr>
            <w:r>
              <w:rPr>
                <w:rFonts w:ascii="Times New Roman" w:cs="Times New Roman" w:eastAsia="Times New Roman" w:hAnsi="Times New Roman"/>
                <w:sz w:val="17"/>
                <w:szCs w:val="17"/>
                <w:color w:val="0000FF"/>
              </w:rPr>
              <w:t>2,300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395.87</w:t>
            </w:r>
            <w:r>
              <w:rPr>
                <w:rFonts w:ascii="Times New Roman" w:cs="Times New Roman" w:eastAsia="Times New Roman" w:hAnsi="Times New Roman"/>
                <w:sz w:val="22"/>
                <w:szCs w:val="22"/>
                <w:color w:val="008000"/>
                <w:vertAlign w:val="superscript"/>
              </w:rPr>
              <w:t>(6)</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323,486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jc w:val="right"/>
              <w:ind w:right="285"/>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$388.41 to $389.38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$389.48 to $390.3575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$390.595 to $391.37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$392.745 to $392.90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$394.69 to $395.675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$395.805 to $395.905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01/26/2026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54"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89498"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2026-01-26T18:07:00Z</dcterms:created>
  <dcterms:modified xsi:type="dcterms:W3CDTF">2026-01-26T18:07:00Z</dcterms:modified>
</cp:coreProperties>
</file>