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Sadana Sumit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Chief Business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273,021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 Lan Bui, Attorney-in-fact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11/05/2025</w:t>
            </w:r>
          </w:p>
        </w:tc>
      </w:tr>
      <w:tr>
        <w:trPr>
          <w:trHeight w:val="235"/>
        </w:trPr>
        <w:tc>
          <w:tcPr>
            <w:tcW w:w="2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1079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2025-11-05T18:04:19Z</dcterms:created>
  <dcterms:modified xsi:type="dcterms:W3CDTF">2025-11-05T18:04:19Z</dcterms:modified>
</cp:coreProperties>
</file>