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106"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Micron Technology,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595112103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06/30/2025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595112103</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Capital World Investors</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pacing w:after="0" w:line="233" w:lineRule="auto"/>
        <w:tabs>
          <w:tab w:leader="none" w:pos="1140" w:val="left"/>
        </w:tabs>
        <w:rPr>
          <w:sz w:val="20"/>
          <w:szCs w:val="20"/>
          <w:color w:val="auto"/>
        </w:rPr>
      </w:pPr>
      <w:r>
        <w:rPr>
          <w:rFonts w:ascii="Times New Roman" w:cs="Times New Roman" w:eastAsia="Times New Roman" w:hAnsi="Times New Roman"/>
          <w:sz w:val="33"/>
          <w:szCs w:val="33"/>
          <w:color w:val="auto"/>
          <w:vertAlign w:val="superscript"/>
        </w:rPr>
        <w:t>Number of</w:t>
      </w:r>
      <w:r>
        <w:rPr>
          <w:sz w:val="20"/>
          <w:szCs w:val="20"/>
          <w:color w:val="auto"/>
        </w:rPr>
        <w:tab/>
      </w:r>
      <w:r>
        <w:rPr>
          <w:rFonts w:ascii="Times New Roman" w:cs="Times New Roman" w:eastAsia="Times New Roman" w:hAnsi="Times New Roman"/>
          <w:sz w:val="22"/>
          <w:szCs w:val="22"/>
          <w:color w:val="auto"/>
        </w:rPr>
        <w:t>5 Sole Voting Power</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ectPr>
          <w:pgSz w:w="11900" w:h="16838" w:orient="portrait"/>
          <w:cols w:equalWidth="0" w:num="1">
            <w:col w:w="10099"/>
          </w:cols>
          <w:pgMar w:left="360" w:top="866" w:right="1440" w:bottom="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Owned by</w:t>
      </w:r>
    </w:p>
    <w:p>
      <w:pPr>
        <w:spacing w:after="0" w:line="230"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Times New Roman" w:cs="Times New Roman" w:eastAsia="Times New Roman" w:hAnsi="Times New Roman"/>
          <w:sz w:val="22"/>
          <w:szCs w:val="22"/>
          <w:color w:val="auto"/>
        </w:rPr>
        <w:t>70,975,601.00</w:t>
      </w:r>
    </w:p>
    <w:p>
      <w:pPr>
        <w:spacing w:after="0" w:line="4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71,003,502.00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71,003,502.00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6.3 %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w:t>
      </w:r>
    </w:p>
    <w:p>
      <w:pPr>
        <w:spacing w:after="0" w:line="200" w:lineRule="exact"/>
        <w:rPr>
          <w:sz w:val="20"/>
          <w:szCs w:val="20"/>
          <w:color w:val="auto"/>
        </w:rPr>
      </w:pPr>
    </w:p>
    <w:p>
      <w:pPr>
        <w:sectPr>
          <w:pgSz w:w="11900" w:h="16838" w:orient="portrait"/>
          <w:cols w:equalWidth="0" w:num="2">
            <w:col w:w="1060" w:space="60"/>
            <w:col w:w="9520"/>
          </w:cols>
          <w:pgMar w:left="360" w:top="111" w:right="899"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Micron Technology, Inc.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8000 S. Federal Way, Boise, ID 83716</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Capital World Investors</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333 SOUTH HOPE STREET, 55TH FLOOR, LOS ANGELES, CALIFORNIA 90071</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Citizenship:</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ind w:left="920"/>
        <w:spacing w:after="0"/>
        <w:rPr>
          <w:sz w:val="20"/>
          <w:szCs w:val="20"/>
          <w:color w:val="auto"/>
        </w:rPr>
      </w:pPr>
      <w:r>
        <w:rPr>
          <w:rFonts w:ascii="Times New Roman" w:cs="Times New Roman" w:eastAsia="Times New Roman" w:hAnsi="Times New Roman"/>
          <w:sz w:val="22"/>
          <w:szCs w:val="22"/>
          <w:color w:val="auto"/>
        </w:rPr>
        <w:t>N/A</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ind w:left="920"/>
        <w:spacing w:after="0"/>
        <w:rPr>
          <w:sz w:val="20"/>
          <w:szCs w:val="20"/>
          <w:color w:val="auto"/>
        </w:rPr>
      </w:pPr>
      <w:r>
        <w:rPr>
          <w:rFonts w:ascii="Times New Roman" w:cs="Times New Roman" w:eastAsia="Times New Roman" w:hAnsi="Times New Roman"/>
          <w:sz w:val="22"/>
          <w:szCs w:val="22"/>
          <w:color w:val="auto"/>
        </w:rPr>
        <w:t>Common Stock</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CUSIP No.:</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ind w:left="920"/>
        <w:spacing w:after="0"/>
        <w:rPr>
          <w:sz w:val="20"/>
          <w:szCs w:val="20"/>
          <w:color w:val="auto"/>
        </w:rPr>
      </w:pPr>
      <w:r>
        <w:rPr>
          <w:rFonts w:ascii="Times New Roman" w:cs="Times New Roman" w:eastAsia="Times New Roman" w:hAnsi="Times New Roman"/>
          <w:sz w:val="22"/>
          <w:szCs w:val="22"/>
          <w:color w:val="auto"/>
        </w:rPr>
        <w:t>595112103</w:t>
      </w:r>
    </w:p>
    <w:p>
      <w:pPr>
        <w:spacing w:after="0" w:line="20"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church plan that is excluded from the definition of an investment company under section 3(c)(14) of the</w:t>
      </w:r>
    </w:p>
    <w:p>
      <w:pPr>
        <w:sectPr>
          <w:pgSz w:w="11900" w:h="16838" w:orient="portrait"/>
          <w:cols w:equalWidth="0" w:num="1">
            <w:col w:w="10640"/>
          </w:cols>
          <w:pgMar w:left="360" w:top="111" w:right="899" w:bottom="0" w:gutter="0" w:footer="0" w:header="0"/>
          <w:type w:val="continuous"/>
        </w:sectPr>
      </w:pPr>
    </w:p>
    <w:bookmarkStart w:id="2" w:name="page3"/>
    <w:bookmarkEnd w:id="2"/>
    <w:p>
      <w:pPr>
        <w:spacing w:after="0" w:line="22"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Investment Company Act of 1940 (15 U.S.C. 80a-3);</w:t>
      </w:r>
    </w:p>
    <w:p>
      <w:pPr>
        <w:spacing w:after="0" w:line="58"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22"/>
          <w:szCs w:val="22"/>
          <w:color w:val="auto"/>
        </w:rPr>
        <w:t>A non-U.S. institution in accordance with § 240.13d-1(b)(1)(ii)(J). If filing as a non-U.S. institution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-151130</wp:posOffset>
            </wp:positionV>
            <wp:extent cx="128905" cy="1289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jc w:val="right"/>
        <w:ind w:left="1300" w:right="6640" w:hanging="1292"/>
        <w:spacing w:after="0" w:line="263" w:lineRule="auto"/>
        <w:tabs>
          <w:tab w:leader="none" w:pos="922" w:val="left"/>
        </w:tabs>
        <w:numPr>
          <w:ilvl w:val="0"/>
          <w:numId w:val="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accordance with § 240.13d-1(b)(1)(ii)(J), please specify the type of institution:</w:t>
      </w:r>
    </w:p>
    <w:p>
      <w:pPr>
        <w:spacing w:after="0" w:line="13"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233" w:lineRule="exact"/>
        <w:rPr>
          <w:sz w:val="20"/>
          <w:szCs w:val="20"/>
          <w:color w:val="auto"/>
        </w:rPr>
      </w:pPr>
    </w:p>
    <w:p>
      <w:pPr>
        <w:ind w:left="920" w:right="560"/>
        <w:spacing w:after="0" w:line="253" w:lineRule="auto"/>
        <w:rPr>
          <w:sz w:val="20"/>
          <w:szCs w:val="20"/>
          <w:color w:val="auto"/>
        </w:rPr>
      </w:pPr>
      <w:r>
        <w:rPr>
          <w:rFonts w:ascii="Times New Roman" w:cs="Times New Roman" w:eastAsia="Times New Roman" w:hAnsi="Times New Roman"/>
          <w:sz w:val="21"/>
          <w:szCs w:val="21"/>
          <w:color w:val="auto"/>
        </w:rPr>
        <w:t>71,003,502 ** **Capital World Investors ("CWI") is a division of Capital Research and Management Company ("CRMC"), as well as its investment management subsidiaries and affiliates Capital Bank and Trust Company,</w:t>
      </w:r>
    </w:p>
    <w:p>
      <w:pPr>
        <w:spacing w:after="0" w:line="1" w:lineRule="exact"/>
        <w:rPr>
          <w:sz w:val="20"/>
          <w:szCs w:val="20"/>
          <w:color w:val="auto"/>
        </w:rPr>
      </w:pPr>
    </w:p>
    <w:p>
      <w:pPr>
        <w:ind w:left="920" w:right="140" w:hanging="912"/>
        <w:spacing w:after="0" w:line="245" w:lineRule="auto"/>
        <w:tabs>
          <w:tab w:leader="none" w:pos="920" w:val="left"/>
        </w:tabs>
        <w:numPr>
          <w:ilvl w:val="0"/>
          <w:numId w:val="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Capital International, Inc., Capital International Limited, Capital International Sarl, Capital International K.K., Capital Group Private Client Services, Inc., and Capital Group Investment Management Private Limited (together with CRMC, the "investment management entities"). CWI's divisions of each of the investment management entities collectively provide investment management services under the name "Capital World Investors." CWI is deemed to be the beneficial owner of 71,003,502 shares or 6.3% of the 1,119,125,101 shares believed to be outstanding.</w:t>
      </w:r>
    </w:p>
    <w:p>
      <w:pPr>
        <w:spacing w:after="0" w:line="12"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6.3 %</w:t>
      </w:r>
    </w:p>
    <w:p>
      <w:pPr>
        <w:spacing w:after="0" w:line="20" w:lineRule="exact"/>
        <w:rPr>
          <w:sz w:val="20"/>
          <w:szCs w:val="20"/>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60" w:orient="portrait"/>
          <w:cols w:equalWidth="0" w:num="1">
            <w:col w:w="11140"/>
          </w:cols>
          <w:pgMar w:left="360" w:top="111"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5.</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6.</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7.</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8.</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9.</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10.</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right="6520" w:firstLine="6"/>
        <w:spacing w:after="0" w:line="486" w:lineRule="auto"/>
        <w:tabs>
          <w:tab w:leader="none" w:pos="258"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 70,975,601</w:t>
      </w:r>
    </w:p>
    <w:p>
      <w:pPr>
        <w:spacing w:after="0" w:line="1" w:lineRule="exact"/>
        <w:rPr>
          <w:rFonts w:ascii="Times New Roman" w:cs="Times New Roman" w:eastAsia="Times New Roman" w:hAnsi="Times New Roman"/>
          <w:sz w:val="22"/>
          <w:szCs w:val="22"/>
          <w:color w:val="auto"/>
        </w:rPr>
      </w:pPr>
    </w:p>
    <w:p>
      <w:pPr>
        <w:ind w:left="320" w:hanging="314"/>
        <w:spacing w:after="0"/>
        <w:tabs>
          <w:tab w:leader="none" w:pos="3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right="5320" w:firstLine="6"/>
        <w:spacing w:after="0" w:line="486" w:lineRule="auto"/>
        <w:tabs>
          <w:tab w:leader="none" w:pos="378"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71,003,502</w:t>
      </w:r>
    </w:p>
    <w:p>
      <w:pPr>
        <w:spacing w:after="0" w:line="1"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Certifications:</w:t>
      </w:r>
    </w:p>
    <w:p>
      <w:pPr>
        <w:spacing w:after="0" w:line="44" w:lineRule="exact"/>
        <w:rPr>
          <w:sz w:val="20"/>
          <w:szCs w:val="20"/>
          <w:color w:val="auto"/>
        </w:rPr>
      </w:pPr>
    </w:p>
    <w:p>
      <w:pPr>
        <w:sectPr>
          <w:pgSz w:w="11900" w:h="16860" w:orient="portrait"/>
          <w:cols w:equalWidth="0" w:num="2">
            <w:col w:w="720" w:space="200"/>
            <w:col w:w="10220"/>
          </w:cols>
          <w:pgMar w:left="360" w:top="111" w:right="399" w:bottom="0" w:gutter="0" w:footer="0" w:header="0"/>
          <w:type w:val="continuous"/>
        </w:sectPr>
      </w:pPr>
    </w:p>
    <w:p>
      <w:pPr>
        <w:ind w:left="94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240"/>
        <w:spacing w:after="0"/>
        <w:rPr>
          <w:sz w:val="20"/>
          <w:szCs w:val="20"/>
          <w:color w:val="auto"/>
        </w:rPr>
      </w:pPr>
      <w:r>
        <w:rPr>
          <w:rFonts w:ascii="Times New Roman" w:cs="Times New Roman" w:eastAsia="Times New Roman" w:hAnsi="Times New Roman"/>
          <w:sz w:val="22"/>
          <w:szCs w:val="22"/>
          <w:color w:val="auto"/>
        </w:rPr>
        <w:t>Capital World Investors</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Timothy J. Moon</w:t>
      </w:r>
    </w:p>
    <w:p>
      <w:pPr>
        <w:sectPr>
          <w:pgSz w:w="11900" w:h="16860" w:orient="portrait"/>
          <w:cols w:equalWidth="0" w:num="1">
            <w:col w:w="11140"/>
          </w:cols>
          <w:pgMar w:left="360" w:top="111" w:right="399" w:bottom="0" w:gutter="0" w:footer="0" w:header="0"/>
          <w:type w:val="continuous"/>
        </w:sectPr>
      </w:pPr>
    </w:p>
    <w:bookmarkStart w:id="3" w:name="page4"/>
    <w:bookmarkEnd w:id="3"/>
    <w:p>
      <w:pPr>
        <w:ind w:left="4580"/>
        <w:spacing w:after="0" w:line="210" w:lineRule="auto"/>
        <w:rPr>
          <w:sz w:val="20"/>
          <w:szCs w:val="20"/>
          <w:color w:val="auto"/>
        </w:rPr>
      </w:pPr>
      <w:r>
        <w:rPr>
          <w:rFonts w:ascii="Times New Roman" w:cs="Times New Roman" w:eastAsia="Times New Roman" w:hAnsi="Times New Roman"/>
          <w:sz w:val="39"/>
          <w:szCs w:val="39"/>
          <w:color w:val="auto"/>
          <w:vertAlign w:val="subscript"/>
        </w:rPr>
        <w:t>Name/Title:</w:t>
      </w:r>
      <w:r>
        <w:rPr>
          <w:rFonts w:ascii="Times New Roman" w:cs="Times New Roman" w:eastAsia="Times New Roman" w:hAnsi="Times New Roman"/>
          <w:sz w:val="20"/>
          <w:szCs w:val="20"/>
          <w:color w:val="auto"/>
        </w:rPr>
        <w:t xml:space="preserve"> Vice President and Senior Counsel, Capital</w:t>
      </w:r>
    </w:p>
    <w:p>
      <w:pPr>
        <w:spacing w:after="0" w:line="1"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22"/>
          <w:szCs w:val="22"/>
          <w:color w:val="auto"/>
        </w:rPr>
        <w:t>Research and Management Company</w:t>
      </w:r>
    </w:p>
    <w:p>
      <w:pPr>
        <w:spacing w:after="0" w:line="20" w:lineRule="exact"/>
        <w:rPr>
          <w:sz w:val="20"/>
          <w:szCs w:val="20"/>
          <w:color w:val="auto"/>
        </w:rPr>
      </w:pPr>
    </w:p>
    <w:p>
      <w:pPr>
        <w:ind w:left="4580"/>
        <w:spacing w:after="0"/>
        <w:tabs>
          <w:tab w:leader="none" w:pos="56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08/04/2025</w:t>
      </w:r>
    </w:p>
    <w:sectPr>
      <w:pgSz w:w="11900" w:h="16838" w:orient="portrait"/>
      <w:cols w:equalWidth="0" w:num="1">
        <w:col w:w="9400"/>
      </w:cols>
      <w:pgMar w:left="1440" w:top="0" w:right="10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25558EC"/>
    <w:multiLevelType w:val="hybridMultilevel"/>
    <w:lvl w:ilvl="0">
      <w:lvlJc w:val="left"/>
      <w:lvlText w:val="2"/>
      <w:numFmt w:val="bullet"/>
      <w:start w:val="1"/>
    </w:lvl>
  </w:abstractNum>
  <w:abstractNum w:abstractNumId="1">
    <w:nsid w:val="238E1F29"/>
    <w:multiLevelType w:val="hybridMultilevel"/>
    <w:lvl w:ilvl="0">
      <w:lvlJc w:val="left"/>
      <w:lvlText w:val="3"/>
      <w:numFmt w:val="bullet"/>
      <w:start w:val="1"/>
    </w:lvl>
  </w:abstractNum>
  <w:abstractNum w:abstractNumId="2">
    <w:nsid w:val="46E87CCD"/>
    <w:multiLevelType w:val="hybridMultilevel"/>
    <w:lvl w:ilvl="0">
      <w:lvlJc w:val="left"/>
      <w:lvlText w:val="(%1)"/>
      <w:numFmt w:val="lowerLetter"/>
      <w:start w:val="1"/>
    </w:lvl>
  </w:abstractNum>
  <w:abstractNum w:abstractNumId="3">
    <w:nsid w:val="3D1B58BA"/>
    <w:multiLevelType w:val="hybridMultilevel"/>
    <w:lvl w:ilvl="0">
      <w:lvlJc w:val="left"/>
      <w:lvlText w:val="(%1)"/>
      <w:numFmt w:val="lowerLetter"/>
      <w:start w:val="10"/>
    </w:lvl>
  </w:abstractNum>
  <w:abstractNum w:abstractNumId="4">
    <w:nsid w:val="507ED7AB"/>
    <w:multiLevelType w:val="hybridMultilevel"/>
    <w:lvl w:ilvl="0">
      <w:lvlJc w:val="left"/>
      <w:lvlText w:val="(%1)"/>
      <w:numFmt w:val="lowerLetter"/>
      <w:start w:val="1"/>
    </w:lvl>
  </w:abstractNum>
  <w:abstractNum w:abstractNumId="5">
    <w:nsid w:val="2EB141F2"/>
    <w:multiLevelType w:val="hybridMultilevel"/>
    <w:lvl w:ilvl="0">
      <w:lvlJc w:val="left"/>
      <w:lvlText w:val="(%1)"/>
      <w:numFmt w:val="lowerLetter"/>
      <w:start w:val="3"/>
    </w:lvl>
  </w:abstractNum>
  <w:abstractNum w:abstractNumId="6">
    <w:nsid w:val="41B71EFB"/>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2025-08-13T12:01:16Z</dcterms:created>
  <dcterms:modified xsi:type="dcterms:W3CDTF">2025-08-13T12:01:16Z</dcterms:modified>
</cp:coreProperties>
</file>