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RAY MICHAEL CHARLES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05/01/2026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540" w:type="dxa"/>
            <w:vAlign w:val="bottom"/>
            <w:gridSpan w:val="5"/>
            <w:vMerge w:val="continue"/>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83716</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40" w:type="dxa"/>
            <w:vAlign w:val="bottom"/>
            <w:gridSpan w:val="4"/>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7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120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511.64</w:t>
            </w:r>
            <w:r>
              <w:rPr>
                <w:rFonts w:ascii="Times New Roman" w:cs="Times New Roman" w:eastAsia="Times New Roman" w:hAnsi="Times New Roman"/>
                <w:sz w:val="22"/>
                <w:szCs w:val="22"/>
                <w:color w:val="008000"/>
                <w:w w:val="92"/>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74,708</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514.32</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74,628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516.17</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74,548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120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517.31</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74,428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518.82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74,388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521.64</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74,308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120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524.96</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74,188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120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526.13</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74,068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160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527.51</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73,908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200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528.42</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73,708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581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529.54</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73,127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560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530.65</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72,567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720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531.52</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71,847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583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532.46</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71,264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206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533.41</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71,058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240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534.53</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70,818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280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535.57</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70,538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280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536.91</w:t>
            </w:r>
            <w:r>
              <w:rPr>
                <w:rFonts w:ascii="Times New Roman" w:cs="Times New Roman" w:eastAsia="Times New Roman" w:hAnsi="Times New Roman"/>
                <w:sz w:val="22"/>
                <w:szCs w:val="22"/>
                <w:color w:val="008000"/>
                <w:w w:val="94"/>
                <w:vertAlign w:val="superscript"/>
              </w:rPr>
              <w:t>(19)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70,258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280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538.6</w:t>
            </w:r>
            <w:r>
              <w:rPr>
                <w:rFonts w:ascii="Times New Roman" w:cs="Times New Roman" w:eastAsia="Times New Roman" w:hAnsi="Times New Roman"/>
                <w:sz w:val="22"/>
                <w:szCs w:val="22"/>
                <w:color w:val="008000"/>
                <w:w w:val="94"/>
                <w:vertAlign w:val="superscript"/>
              </w:rPr>
              <w:t>(20)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69,978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680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539.49</w:t>
            </w:r>
            <w:r>
              <w:rPr>
                <w:rFonts w:ascii="Times New Roman" w:cs="Times New Roman" w:eastAsia="Times New Roman" w:hAnsi="Times New Roman"/>
                <w:sz w:val="22"/>
                <w:szCs w:val="22"/>
                <w:color w:val="008000"/>
                <w:w w:val="94"/>
                <w:vertAlign w:val="superscript"/>
              </w:rPr>
              <w:t>(21)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69,298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560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540.57</w:t>
            </w:r>
            <w:r>
              <w:rPr>
                <w:rFonts w:ascii="Times New Roman" w:cs="Times New Roman" w:eastAsia="Times New Roman" w:hAnsi="Times New Roman"/>
                <w:sz w:val="22"/>
                <w:szCs w:val="22"/>
                <w:color w:val="008000"/>
                <w:w w:val="94"/>
                <w:vertAlign w:val="superscript"/>
              </w:rPr>
              <w:t>(22)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68,738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758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541.68</w:t>
            </w:r>
            <w:r>
              <w:rPr>
                <w:rFonts w:ascii="Times New Roman" w:cs="Times New Roman" w:eastAsia="Times New Roman" w:hAnsi="Times New Roman"/>
                <w:sz w:val="22"/>
                <w:szCs w:val="22"/>
                <w:color w:val="008000"/>
                <w:w w:val="94"/>
                <w:vertAlign w:val="superscript"/>
              </w:rPr>
              <w:t>(23)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67,980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313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542.73</w:t>
            </w:r>
            <w:r>
              <w:rPr>
                <w:rFonts w:ascii="Times New Roman" w:cs="Times New Roman" w:eastAsia="Times New Roman" w:hAnsi="Times New Roman"/>
                <w:sz w:val="22"/>
                <w:szCs w:val="22"/>
                <w:color w:val="008000"/>
                <w:w w:val="94"/>
                <w:vertAlign w:val="superscript"/>
              </w:rPr>
              <w:t>(24)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67,667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320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543.65</w:t>
            </w:r>
            <w:r>
              <w:rPr>
                <w:rFonts w:ascii="Times New Roman" w:cs="Times New Roman" w:eastAsia="Times New Roman" w:hAnsi="Times New Roman"/>
                <w:sz w:val="22"/>
                <w:szCs w:val="22"/>
                <w:color w:val="008000"/>
                <w:w w:val="94"/>
                <w:vertAlign w:val="superscript"/>
              </w:rPr>
              <w:t>(25)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67,347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05/01/2026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rPr>
              <w:t>120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544.73</w:t>
            </w:r>
            <w:r>
              <w:rPr>
                <w:rFonts w:ascii="Times New Roman" w:cs="Times New Roman" w:eastAsia="Times New Roman" w:hAnsi="Times New Roman"/>
                <w:sz w:val="22"/>
                <w:szCs w:val="22"/>
                <w:color w:val="008000"/>
                <w:w w:val="94"/>
                <w:vertAlign w:val="superscript"/>
              </w:rPr>
              <w:t>(26)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67,227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1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0135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3"/>
          </w:tcPr>
          <w:p>
            <w:pPr>
              <w:jc w:val="center"/>
              <w:ind w:right="829"/>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22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9"/>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Disposed</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3 and 4)</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Reported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3"/>
          </w:tcPr>
          <w:p>
            <w:pPr>
              <w:ind w:left="80"/>
              <w:spacing w:after="0"/>
              <w:rPr>
                <w:sz w:val="20"/>
                <w:szCs w:val="20"/>
                <w:color w:val="auto"/>
              </w:rPr>
            </w:pPr>
            <w:r>
              <w:rPr>
                <w:rFonts w:ascii="Arial" w:cs="Arial" w:eastAsia="Arial" w:hAnsi="Arial"/>
                <w:sz w:val="2"/>
                <w:szCs w:val="2"/>
                <w:b w:val="1"/>
                <w:bCs w:val="1"/>
                <w:color w:val="auto"/>
              </w:rPr>
              <w:t>5. Number</w:t>
            </w:r>
          </w:p>
        </w:tc>
        <w:tc>
          <w:tcPr>
            <w:tcW w:w="1540" w:type="dxa"/>
            <w:vAlign w:val="bottom"/>
            <w:gridSpan w:val="2"/>
            <w:vMerge w:val="continue"/>
          </w:tcPr>
          <w:p>
            <w:pPr>
              <w:spacing w:after="0"/>
              <w:rPr>
                <w:sz w:val="2"/>
                <w:szCs w:val="2"/>
                <w:color w:val="auto"/>
              </w:rPr>
            </w:pP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7. Title and</w:t>
            </w:r>
          </w:p>
        </w:tc>
        <w:tc>
          <w:tcPr>
            <w:tcW w:w="640" w:type="dxa"/>
            <w:vAlign w:val="bottom"/>
            <w:vMerge w:val="continue"/>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9. Number of</w:t>
            </w: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9"/>
                <w:szCs w:val="9"/>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ind w:left="20"/>
              <w:spacing w:after="0" w:line="107" w:lineRule="exact"/>
              <w:rPr>
                <w:sz w:val="20"/>
                <w:szCs w:val="20"/>
                <w:color w:val="auto"/>
              </w:rPr>
            </w:pPr>
            <w:r>
              <w:rPr>
                <w:rFonts w:ascii="Arial" w:cs="Arial" w:eastAsia="Arial" w:hAnsi="Arial"/>
                <w:sz w:val="12"/>
                <w:szCs w:val="12"/>
                <w:b w:val="1"/>
                <w:bCs w:val="1"/>
                <w:color w:val="auto"/>
              </w:rPr>
              <w:t>(D)</w:t>
            </w:r>
          </w:p>
        </w:tc>
        <w:tc>
          <w:tcPr>
            <w:tcW w:w="300" w:type="dxa"/>
            <w:vAlign w:val="bottom"/>
          </w:tcPr>
          <w:p>
            <w:pPr>
              <w:spacing w:after="0"/>
              <w:rPr>
                <w:sz w:val="9"/>
                <w:szCs w:val="9"/>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Transaction(s)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derivative</w:t>
            </w: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9"/>
                <w:szCs w:val="9"/>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3"/>
          </w:tcPr>
          <w:p>
            <w:pPr>
              <w:ind w:left="80"/>
              <w:spacing w:after="0"/>
              <w:rPr>
                <w:sz w:val="20"/>
                <w:szCs w:val="20"/>
                <w:color w:val="auto"/>
              </w:rPr>
            </w:pPr>
            <w:r>
              <w:rPr>
                <w:rFonts w:ascii="Arial" w:cs="Arial" w:eastAsia="Arial" w:hAnsi="Arial"/>
                <w:sz w:val="2"/>
                <w:szCs w:val="2"/>
                <w:b w:val="1"/>
                <w:bCs w:val="1"/>
                <w:color w:val="auto"/>
              </w:rPr>
              <w:t>Derivative</w:t>
            </w:r>
          </w:p>
        </w:tc>
        <w:tc>
          <w:tcPr>
            <w:tcW w:w="15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Securities</w:t>
            </w: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w:t>
            </w:r>
          </w:p>
        </w:tc>
        <w:tc>
          <w:tcPr>
            <w:tcW w:w="44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7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gridSpan w:val="3"/>
          </w:tcPr>
          <w:p>
            <w:pPr>
              <w:ind w:left="80"/>
              <w:spacing w:after="0" w:line="40" w:lineRule="exact"/>
              <w:rPr>
                <w:sz w:val="20"/>
                <w:szCs w:val="20"/>
                <w:color w:val="auto"/>
              </w:rPr>
            </w:pPr>
            <w:r>
              <w:rPr>
                <w:rFonts w:ascii="Arial" w:cs="Arial" w:eastAsia="Arial" w:hAnsi="Arial"/>
                <w:sz w:val="4"/>
                <w:szCs w:val="4"/>
                <w:b w:val="1"/>
                <w:bCs w:val="1"/>
                <w:color w:val="auto"/>
              </w:rPr>
              <w:t>Securities</w:t>
            </w: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tcPr>
          <w:p>
            <w:pPr>
              <w:ind w:left="460"/>
              <w:spacing w:after="0" w:line="107"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 (Instr.</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tcPr>
          <w:p>
            <w:pPr>
              <w:ind w:left="460"/>
              <w:spacing w:after="0" w:line="107"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3 and 4)</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4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line="107" w:lineRule="exact"/>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and 5)</w:t>
            </w: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3"/>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60"/>
              <w:spacing w:after="0" w:line="12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7940" w:type="dxa"/>
            <w:vAlign w:val="bottom"/>
            <w:gridSpan w:val="14"/>
          </w:tcPr>
          <w:p>
            <w:pPr>
              <w:ind w:left="40"/>
              <w:spacing w:after="0" w:line="40" w:lineRule="exact"/>
              <w:rPr>
                <w:sz w:val="20"/>
                <w:szCs w:val="20"/>
                <w:color w:val="auto"/>
              </w:rPr>
            </w:pPr>
            <w:r>
              <w:rPr>
                <w:rFonts w:ascii="Times New Roman" w:cs="Times New Roman" w:eastAsia="Times New Roman" w:hAnsi="Times New Roman"/>
                <w:sz w:val="4"/>
                <w:szCs w:val="4"/>
                <w:color w:val="008000"/>
              </w:rPr>
              <w:t>1. The sales reported on this Form 4 were effected pursuant to a Rule 10b5-1 trading plan adopted by the Reporting Person on January 30, 2026.</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gridSpan w:val="2"/>
          </w:tcPr>
          <w:p>
            <w:pPr>
              <w:ind w:left="460"/>
              <w:spacing w:after="0" w:line="93" w:lineRule="exact"/>
              <w:rPr>
                <w:sz w:val="20"/>
                <w:szCs w:val="20"/>
                <w:color w:val="auto"/>
              </w:rPr>
            </w:pPr>
            <w:r>
              <w:rPr>
                <w:rFonts w:ascii="Arial" w:cs="Arial" w:eastAsia="Arial" w:hAnsi="Arial"/>
                <w:sz w:val="10"/>
                <w:szCs w:val="10"/>
                <w:b w:val="1"/>
                <w:bCs w:val="1"/>
                <w:color w:val="auto"/>
              </w:rPr>
              <w:t>Number</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1080" w:type="dxa"/>
            <w:vAlign w:val="bottom"/>
            <w:gridSpan w:val="18"/>
          </w:tcPr>
          <w:p>
            <w:pPr>
              <w:ind w:left="40"/>
              <w:spacing w:after="0" w:line="107" w:lineRule="exact"/>
              <w:rPr>
                <w:sz w:val="20"/>
                <w:szCs w:val="20"/>
                <w:color w:val="auto"/>
              </w:rPr>
            </w:pPr>
            <w:r>
              <w:rPr>
                <w:rFonts w:ascii="Times New Roman" w:cs="Times New Roman" w:eastAsia="Times New Roman" w:hAnsi="Times New Roman"/>
                <w:sz w:val="12"/>
                <w:szCs w:val="12"/>
                <w:color w:val="008000"/>
              </w:rPr>
              <w:t>2. The reported price in Column 4 is a weighted average price. These shares were sold in multiple transactions at prices ranging from $511.21 to $512.20 per share, inclusive. The Reporting Person</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Expiration</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of</w:t>
            </w: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80" w:type="dxa"/>
            <w:vAlign w:val="bottom"/>
            <w:gridSpan w:val="12"/>
          </w:tcPr>
          <w:p>
            <w:pPr>
              <w:ind w:left="40"/>
              <w:spacing w:after="0" w:line="148" w:lineRule="exact"/>
              <w:rPr>
                <w:sz w:val="20"/>
                <w:szCs w:val="20"/>
                <w:color w:val="auto"/>
              </w:rPr>
            </w:pPr>
            <w:r>
              <w:rPr>
                <w:rFonts w:ascii="Times New Roman" w:cs="Times New Roman" w:eastAsia="Times New Roman" w:hAnsi="Times New Roman"/>
                <w:sz w:val="13"/>
                <w:szCs w:val="13"/>
                <w:color w:val="008000"/>
                <w:w w:val="84"/>
              </w:rPr>
              <w:t xml:space="preserve">undertakes to provide to the Issuer, any security holder of the Issuer, or </w:t>
            </w:r>
            <w:r>
              <w:rPr>
                <w:rFonts w:ascii="Arial" w:cs="Arial" w:eastAsia="Arial" w:hAnsi="Arial"/>
                <w:sz w:val="11"/>
                <w:szCs w:val="11"/>
                <w:b w:val="1"/>
                <w:bCs w:val="1"/>
                <w:color w:val="000000"/>
                <w:w w:val="84"/>
              </w:rPr>
              <w:t>Code</w:t>
            </w:r>
            <w:r>
              <w:rPr>
                <w:rFonts w:ascii="Times New Roman" w:cs="Times New Roman" w:eastAsia="Times New Roman" w:hAnsi="Times New Roman"/>
                <w:sz w:val="13"/>
                <w:szCs w:val="13"/>
                <w:color w:val="008000"/>
                <w:w w:val="84"/>
              </w:rPr>
              <w:t>tothe staff</w:t>
            </w:r>
            <w:r>
              <w:rPr>
                <w:rFonts w:ascii="Arial" w:cs="Arial" w:eastAsia="Arial" w:hAnsi="Arial"/>
                <w:sz w:val="11"/>
                <w:szCs w:val="11"/>
                <w:b w:val="1"/>
                <w:bCs w:val="1"/>
                <w:color w:val="000000"/>
                <w:w w:val="84"/>
              </w:rPr>
              <w:t>V</w:t>
            </w:r>
            <w:r>
              <w:rPr>
                <w:rFonts w:ascii="Times New Roman" w:cs="Times New Roman" w:eastAsia="Times New Roman" w:hAnsi="Times New Roman"/>
                <w:sz w:val="13"/>
                <w:szCs w:val="13"/>
                <w:color w:val="008000"/>
                <w:w w:val="84"/>
              </w:rPr>
              <w:t xml:space="preserve"> of the</w:t>
            </w:r>
            <w:r>
              <w:rPr>
                <w:rFonts w:ascii="Arial" w:cs="Arial" w:eastAsia="Arial" w:hAnsi="Arial"/>
                <w:sz w:val="11"/>
                <w:szCs w:val="11"/>
                <w:b w:val="1"/>
                <w:bCs w:val="1"/>
                <w:color w:val="000000"/>
                <w:w w:val="84"/>
              </w:rPr>
              <w:t>(A)</w:t>
            </w:r>
            <w:r>
              <w:rPr>
                <w:rFonts w:ascii="Times New Roman" w:cs="Times New Roman" w:eastAsia="Times New Roman" w:hAnsi="Times New Roman"/>
                <w:sz w:val="13"/>
                <w:szCs w:val="13"/>
                <w:color w:val="008000"/>
                <w:w w:val="84"/>
              </w:rPr>
              <w:t>Securities</w:t>
            </w:r>
            <w:r>
              <w:rPr>
                <w:rFonts w:ascii="Arial" w:cs="Arial" w:eastAsia="Arial" w:hAnsi="Arial"/>
                <w:sz w:val="11"/>
                <w:szCs w:val="11"/>
                <w:b w:val="1"/>
                <w:bCs w:val="1"/>
                <w:color w:val="000000"/>
                <w:w w:val="84"/>
              </w:rPr>
              <w:t>(D)</w:t>
            </w:r>
            <w:r>
              <w:rPr>
                <w:rFonts w:ascii="Times New Roman" w:cs="Times New Roman" w:eastAsia="Times New Roman" w:hAnsi="Times New Roman"/>
                <w:sz w:val="13"/>
                <w:szCs w:val="13"/>
                <w:color w:val="008000"/>
                <w:w w:val="84"/>
              </w:rPr>
              <w:t xml:space="preserve"> and</w:t>
            </w:r>
            <w:r>
              <w:rPr>
                <w:rFonts w:ascii="Arial" w:cs="Arial" w:eastAsia="Arial" w:hAnsi="Arial"/>
                <w:sz w:val="11"/>
                <w:szCs w:val="11"/>
                <w:b w:val="1"/>
                <w:bCs w:val="1"/>
                <w:color w:val="000000"/>
                <w:w w:val="84"/>
              </w:rPr>
              <w:t>Exercisable</w:t>
            </w:r>
            <w:r>
              <w:rPr>
                <w:rFonts w:ascii="Times New Roman" w:cs="Times New Roman" w:eastAsia="Times New Roman" w:hAnsi="Times New Roman"/>
                <w:sz w:val="13"/>
                <w:szCs w:val="13"/>
                <w:color w:val="008000"/>
                <w:w w:val="84"/>
              </w:rPr>
              <w:t>Exchange Commission,</w:t>
            </w:r>
            <w:r>
              <w:rPr>
                <w:rFonts w:ascii="Arial" w:cs="Arial" w:eastAsia="Arial" w:hAnsi="Arial"/>
                <w:sz w:val="11"/>
                <w:szCs w:val="11"/>
                <w:b w:val="1"/>
                <w:bCs w:val="1"/>
                <w:color w:val="000000"/>
                <w:w w:val="84"/>
              </w:rPr>
              <w:t>Date</w:t>
            </w:r>
          </w:p>
        </w:tc>
        <w:tc>
          <w:tcPr>
            <w:tcW w:w="4200" w:type="dxa"/>
            <w:vAlign w:val="bottom"/>
            <w:gridSpan w:val="6"/>
          </w:tcPr>
          <w:p>
            <w:pPr>
              <w:ind w:left="20"/>
              <w:spacing w:after="0" w:line="148" w:lineRule="exact"/>
              <w:rPr>
                <w:sz w:val="20"/>
                <w:szCs w:val="20"/>
                <w:color w:val="auto"/>
              </w:rPr>
            </w:pPr>
            <w:r>
              <w:rPr>
                <w:rFonts w:ascii="Times New Roman" w:cs="Times New Roman" w:eastAsia="Times New Roman" w:hAnsi="Times New Roman"/>
                <w:sz w:val="13"/>
                <w:szCs w:val="13"/>
                <w:color w:val="008000"/>
                <w:w w:val="94"/>
              </w:rPr>
              <w:t>upon</w:t>
            </w:r>
            <w:r>
              <w:rPr>
                <w:rFonts w:ascii="Arial" w:cs="Arial" w:eastAsia="Arial" w:hAnsi="Arial"/>
                <w:sz w:val="11"/>
                <w:szCs w:val="11"/>
                <w:b w:val="1"/>
                <w:bCs w:val="1"/>
                <w:color w:val="000000"/>
                <w:w w:val="94"/>
              </w:rPr>
              <w:t>Title</w:t>
            </w:r>
            <w:r>
              <w:rPr>
                <w:rFonts w:ascii="Times New Roman" w:cs="Times New Roman" w:eastAsia="Times New Roman" w:hAnsi="Times New Roman"/>
                <w:sz w:val="13"/>
                <w:szCs w:val="13"/>
                <w:color w:val="008000"/>
                <w:w w:val="94"/>
              </w:rPr>
              <w:t>request,</w:t>
            </w:r>
            <w:r>
              <w:rPr>
                <w:rFonts w:ascii="Arial" w:cs="Arial" w:eastAsia="Arial" w:hAnsi="Arial"/>
                <w:sz w:val="11"/>
                <w:szCs w:val="11"/>
                <w:b w:val="1"/>
                <w:bCs w:val="1"/>
                <w:color w:val="000000"/>
                <w:w w:val="94"/>
              </w:rPr>
              <w:t>Shares</w:t>
            </w:r>
            <w:r>
              <w:rPr>
                <w:rFonts w:ascii="Times New Roman" w:cs="Times New Roman" w:eastAsia="Times New Roman" w:hAnsi="Times New Roman"/>
                <w:sz w:val="13"/>
                <w:szCs w:val="13"/>
                <w:color w:val="008000"/>
                <w:w w:val="94"/>
              </w:rPr>
              <w:t>full information regarding the number of shares sold at each</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3. Includes 152.389 shares acquired on January 30, 2026 under the Micron Technology, Inc. Employee Stock Purchase Plan, which acquisition is exempt from reporting under Rules 16a3(f)(1)(i)(B) and</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16b-3(c).</w:t>
      </w:r>
    </w:p>
    <w:p>
      <w:pPr>
        <w:spacing w:after="0" w:line="36"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4. The reported price in Column 4 is a weighted average price. These shares were sold in multiple transactions at prices ranging from $513.82 to $514.81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5. The reported price in Column 4 is a weighted average price. These shares were sold in multiple transactions at prices ranging from $515.86 to $516.47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6. The reported price in Column 4 is a weighted average price. These shares were sold in multiple transactions at prices ranging from $517.04 to $517.84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7. The reported price in Column 4 is a weighted average price. These shares were sold in multiple transactions at prices ranging from $521.27 to $522.00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8. The reported price in Column 4 is a weighted average price. These shares were sold in multiple transactions at prices ranging from $524.41 to $525.39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9. The reported price in Column 4 is a weighted average price. These shares were sold in multiple transactions at prices ranging from $525.82 to $526.60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10. The reported price in Column 4 is a weighted average price. These shares were sold in multiple transactions at prices ranging from $526.98 to $527.90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11. The reported price in Column 4 is a weighted average price. These shares were sold in multiple transactions at prices ranging from $528.00 to $528.97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12. The reported price in Column 4 is a weighted average price. These shares were sold in multiple transactions at prices ranging from $529.02 to $529.92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13. The reported price in Column 4 is a weighted average price. These shares were sold in multiple transactions at prices ranging from $530.03 to $531.02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14. The reported price in Column 4 is a weighted average price. These shares were sold in multiple transactions at prices ranging from $531.07 to $531.99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15. The reported price in Column 4 is a weighted average price. These shares were sold in multiple transactions at prices ranging from $532.08 to $532.96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16. The reported price in Column 4 is a weighted average price. These shares were sold in multiple transactions at prices ranging from $533.10 to $533.92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17. The reported price in Column 4 is a weighted average price. These shares were sold in multiple transactions at prices ranging from $534.15 to $534.99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18. The reported price in Column 4 is a weighted average price. These shares were sold in multiple transactions at prices ranging from $535.22 to $536.17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19. The reported price in Column 4 is a weighted average price. These shares were sold in multiple transactions at prices ranging from $536.47 to $537.42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20. The reported price in Column 4 is a weighted average price. These shares were sold in multiple transactions at prices ranging from $538.06 to $538.90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21. The reported price in Column 4 is a weighted average price. These shares were sold in multiple transactions at prices ranging from $539.08 to $539.97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22. The reported price in Column 4 is a weighted average price. These shares were sold in multiple transactions at prices ranging from $540.08 to $541.01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23. The reported price in Column 4 is a weighted average price. These shares were sold in multiple transactions at prices ranging from $541.20 to $542.19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24. The reported price in Column 4 is a weighted average price. These shares were sold in multiple transactions at prices ranging from $542.23 to $543.15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25. The reported price in Column 4 is a weighted average price. These shares were sold in multiple transactions at prices ranging from $543.26 to $544.20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sz w:val="20"/>
          <w:szCs w:val="20"/>
          <w:color w:val="auto"/>
        </w:rPr>
      </w:pPr>
    </w:p>
    <w:p>
      <w:pPr>
        <w:ind w:left="40" w:right="240"/>
        <w:spacing w:after="0" w:line="253" w:lineRule="auto"/>
        <w:rPr>
          <w:sz w:val="20"/>
          <w:szCs w:val="20"/>
          <w:color w:val="auto"/>
        </w:rPr>
      </w:pPr>
      <w:r>
        <w:rPr>
          <w:rFonts w:ascii="Times New Roman" w:cs="Times New Roman" w:eastAsia="Times New Roman" w:hAnsi="Times New Roman"/>
          <w:sz w:val="13"/>
          <w:szCs w:val="13"/>
          <w:color w:val="008000"/>
        </w:rPr>
        <w:t>26. The reported price in Column 4 is a weighted average price. These shares were sold in multiple transactions at prices ranging from $544.64 to $544.89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74" w:orient="portrait"/>
          <w:cols w:equalWidth="0" w:num="1">
            <w:col w:w="11080"/>
          </w:cols>
          <w:pgMar w:left="460" w:top="175" w:right="359" w:bottom="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319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2026-05-05T18:29:05Z</dcterms:created>
  <dcterms:modified xsi:type="dcterms:W3CDTF">2026-05-05T18:29:05Z</dcterms:modified>
</cp:coreProperties>
</file>