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AMENDMENT NO. 4</w:t>
      </w:r>
    </w:p>
    <w:p>
      <w:pPr>
        <w:jc w:val="center"/>
        <w:ind w:right="3459"/>
        <w:spacing w:after="0" w:line="238" w:lineRule="auto"/>
        <w:rPr>
          <w:sz w:val="20"/>
          <w:szCs w:val="20"/>
          <w:color w:val="auto"/>
        </w:rPr>
      </w:pPr>
      <w:r>
        <w:rPr>
          <w:rFonts w:ascii="Courier New" w:cs="Courier New" w:eastAsia="Courier New" w:hAnsi="Courier New"/>
          <w:sz w:val="18"/>
          <w:szCs w:val="18"/>
          <w:color w:val="auto"/>
        </w:rPr>
        <w:t>SCHEDULE 13D</w:t>
      </w: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$.10 par value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595112-4</w:t>
      </w:r>
    </w:p>
    <w:p>
      <w:pPr>
        <w:jc w:val="center"/>
        <w:ind w:right="34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Jacques K. Meguire, Esq.</w:t>
      </w:r>
    </w:p>
    <w:p>
      <w:pPr>
        <w:ind w:left="2440"/>
        <w:spacing w:after="0" w:line="238" w:lineRule="auto"/>
        <w:rPr>
          <w:sz w:val="20"/>
          <w:szCs w:val="20"/>
          <w:color w:val="auto"/>
        </w:rPr>
      </w:pPr>
      <w:r>
        <w:rPr>
          <w:rFonts w:ascii="Courier New" w:cs="Courier New" w:eastAsia="Courier New" w:hAnsi="Courier New"/>
          <w:sz w:val="18"/>
          <w:szCs w:val="18"/>
          <w:color w:val="auto"/>
        </w:rPr>
        <w:t>Kenda K. Tomes, Esq.</w:t>
      </w:r>
    </w:p>
    <w:p>
      <w:pPr>
        <w:ind w:left="1900"/>
        <w:spacing w:after="0"/>
        <w:rPr>
          <w:sz w:val="20"/>
          <w:szCs w:val="20"/>
          <w:color w:val="auto"/>
        </w:rPr>
      </w:pPr>
      <w:r>
        <w:rPr>
          <w:rFonts w:ascii="Courier New" w:cs="Courier New" w:eastAsia="Courier New" w:hAnsi="Courier New"/>
          <w:sz w:val="18"/>
          <w:szCs w:val="18"/>
          <w:color w:val="auto"/>
        </w:rPr>
        <w:t>SONNENSCHEIN NATH &amp; ROSENTHAL</w:t>
      </w:r>
    </w:p>
    <w:p>
      <w:pPr>
        <w:ind w:left="2540"/>
        <w:spacing w:after="0" w:line="237" w:lineRule="auto"/>
        <w:rPr>
          <w:sz w:val="20"/>
          <w:szCs w:val="20"/>
          <w:color w:val="auto"/>
        </w:rPr>
      </w:pPr>
      <w:r>
        <w:rPr>
          <w:rFonts w:ascii="Courier New" w:cs="Courier New" w:eastAsia="Courier New" w:hAnsi="Courier New"/>
          <w:sz w:val="18"/>
          <w:szCs w:val="18"/>
          <w:color w:val="auto"/>
        </w:rPr>
        <w:t>8000 Sears Tower</w:t>
      </w:r>
    </w:p>
    <w:p>
      <w:pPr>
        <w:ind w:left="2220"/>
        <w:spacing w:after="0"/>
        <w:tabs>
          <w:tab w:leader="none" w:pos="42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60606</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Telephone:</w:t>
        <w:tab/>
        <w:t>(312) 876-8000</w:t>
      </w:r>
    </w:p>
    <w:p>
      <w:pPr>
        <w:spacing w:after="0" w:line="4" w:lineRule="exact"/>
        <w:rPr>
          <w:sz w:val="24"/>
          <w:szCs w:val="24"/>
          <w:color w:val="auto"/>
        </w:rPr>
      </w:pPr>
    </w:p>
    <w:p>
      <w:pPr>
        <w:ind w:left="860" w:right="419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367"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November 1, 1995</w:t>
      </w:r>
    </w:p>
    <w:p>
      <w:pPr>
        <w:ind w:left="54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679" w:firstLine="527"/>
        <w:spacing w:after="0" w:line="275"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2" w:lineRule="exact"/>
        <w:rPr>
          <w:sz w:val="24"/>
          <w:szCs w:val="24"/>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8" w:lineRule="exact"/>
        <w:rPr>
          <w:sz w:val="24"/>
          <w:szCs w:val="24"/>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1027" w:right="1440" w:bottom="1440" w:gutter="0" w:footer="0" w:header="0"/>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R. Simplot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both"/>
        <w:ind w:left="540" w:right="367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18,025,049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18,025,049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ind w:left="540" w:right="335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18,025,049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540" w:right="3899"/>
        <w:spacing w:after="0" w:line="235" w:lineRule="auto"/>
        <w:rPr>
          <w:sz w:val="20"/>
          <w:szCs w:val="20"/>
          <w:color w:val="auto"/>
        </w:rPr>
      </w:pPr>
      <w:r>
        <w:rPr>
          <w:rFonts w:ascii="Courier New" w:cs="Courier New" w:eastAsia="Courier New" w:hAnsi="Courier New"/>
          <w:sz w:val="18"/>
          <w:szCs w:val="18"/>
          <w:color w:val="auto"/>
        </w:rPr>
        <w:t>J. R. Simplot Self-Declaration of Revocable Trust dated December 21, 1989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Idaho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11,902,651</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11,902,651</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ind w:left="540" w:right="335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11,902,651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JRS Properties L.P.</w:t>
      </w:r>
    </w:p>
    <w:p>
      <w:pPr>
        <w:ind w:left="540"/>
        <w:spacing w:after="0" w:line="238" w:lineRule="auto"/>
        <w:rPr>
          <w:sz w:val="20"/>
          <w:szCs w:val="20"/>
          <w:color w:val="auto"/>
        </w:rPr>
      </w:pPr>
      <w:r>
        <w:rPr>
          <w:rFonts w:ascii="Courier New" w:cs="Courier New" w:eastAsia="Courier New" w:hAnsi="Courier New"/>
          <w:sz w:val="18"/>
          <w:szCs w:val="18"/>
          <w:color w:val="auto"/>
        </w:rPr>
        <w:t>EIN #82-0485383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both"/>
        <w:ind w:left="540" w:right="367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Idaho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6,122,449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6,122,449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6,122,449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 R. Simplot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both"/>
        <w:ind w:left="540" w:right="367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Nevada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26,299,000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26,299,000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26,299,000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Simplot Canada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2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2,600,000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2,600,000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ind w:left="540" w:right="335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This Amendment No. 4 to Schedule 13D, filed on behalf of John R. Simplot, J. R. Simplot Self-Declaration of Revocable Trust dated December 21, 1989, JRS Partnership, L.P., J. R. Simplot Company and Simplot Canada Limited (collectively, the "Reporting Persons"), relates to the class of common stock, $.10 par value (the "Common Stock"), of Micron Technology, Inc. a Delaware corporation (the "Issuer"), with its principal offices located at 8000 South Federal Way, Post Office Box 6, Boise, Idaho 83707-0006.</w:t>
      </w: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information is given with respect to the</w:t>
      </w:r>
    </w:p>
    <w:p>
      <w:pPr>
        <w:spacing w:after="0" w:line="238" w:lineRule="auto"/>
        <w:rPr>
          <w:sz w:val="20"/>
          <w:szCs w:val="20"/>
          <w:color w:val="auto"/>
        </w:rPr>
      </w:pPr>
      <w:r>
        <w:rPr>
          <w:rFonts w:ascii="Courier New" w:cs="Courier New" w:eastAsia="Courier New" w:hAnsi="Courier New"/>
          <w:sz w:val="18"/>
          <w:szCs w:val="18"/>
          <w:color w:val="auto"/>
        </w:rPr>
        <w:t>Reporting Persons:</w:t>
      </w:r>
    </w:p>
    <w:p>
      <w:pPr>
        <w:spacing w:after="0" w:line="207" w:lineRule="exact"/>
        <w:rPr>
          <w:sz w:val="20"/>
          <w:szCs w:val="20"/>
          <w:color w:val="auto"/>
        </w:rPr>
      </w:pPr>
    </w:p>
    <w:p>
      <w:pPr>
        <w:ind w:right="3579" w:firstLine="527"/>
        <w:spacing w:after="0" w:line="271" w:lineRule="auto"/>
        <w:rPr>
          <w:sz w:val="20"/>
          <w:szCs w:val="20"/>
          <w:color w:val="auto"/>
        </w:rPr>
      </w:pPr>
      <w:r>
        <w:rPr>
          <w:rFonts w:ascii="Courier New" w:cs="Courier New" w:eastAsia="Courier New" w:hAnsi="Courier New"/>
          <w:sz w:val="16"/>
          <w:szCs w:val="16"/>
          <w:color w:val="auto"/>
        </w:rPr>
        <w:t>The principal business address of John R. Simplot ("Mr. Simplot") is 999 Main Street, Suite 1300, Boise, Idaho 83702. Mr. Simplot is the sole trustee of the J. R. Simplot Self-Declaration of Revocable Trust dated December 21, 1989 (the "Revocable Trust") and he is the general partner of JRS Partnership L.P., an Idaho limited partnership, (the "Partnership"). His principal business is investment planning.</w:t>
      </w:r>
    </w:p>
    <w:p>
      <w:pPr>
        <w:spacing w:after="0" w:line="188" w:lineRule="exact"/>
        <w:rPr>
          <w:sz w:val="20"/>
          <w:szCs w:val="20"/>
          <w:color w:val="auto"/>
        </w:rPr>
      </w:pPr>
    </w:p>
    <w:p>
      <w:pPr>
        <w:ind w:right="3359" w:firstLine="421"/>
        <w:spacing w:after="0" w:line="272" w:lineRule="auto"/>
        <w:rPr>
          <w:sz w:val="20"/>
          <w:szCs w:val="20"/>
          <w:color w:val="auto"/>
        </w:rPr>
      </w:pPr>
      <w:r>
        <w:rPr>
          <w:rFonts w:ascii="Courier New" w:cs="Courier New" w:eastAsia="Courier New" w:hAnsi="Courier New"/>
          <w:sz w:val="16"/>
          <w:szCs w:val="16"/>
          <w:color w:val="auto"/>
        </w:rPr>
        <w:t>The principal business address of the Revocable Trust is 999 Main Street, Suite 1300, Boise, Idaho 83702. Mr. Simplot is the sole trustee of the Revocable Trust. The Revocable Trust is the sole general partner of the S-Sixteen Partnership, an Idaho limited partnership (the "S-Sixteen Partnership"). The principal business of the Revocable Trust is investment planning.</w:t>
      </w:r>
    </w:p>
    <w:p>
      <w:pPr>
        <w:spacing w:after="0" w:line="186"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The principal business address of the Partnership is 999 Main Street, Suite 1300, Boise, Idaho 83702. Mr. Simplot is the sole general partner of the Partnership and also holds a limited partner's interest in the Partnership. The principal business of the Partnership is investment planning.</w:t>
      </w:r>
    </w:p>
    <w:p>
      <w:pPr>
        <w:spacing w:after="0" w:line="209"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The principal business address of J. R. Simplot Company, a Nevada corporation (the "Company") is 999 Main Street, Suite 1300, Boise, Idaho 83702. The principal business of the Company is food processing, manufacturing and sales of fertilizers and agricultural chemicals. The voting stock of the Company is owned by members of the Simplot family. Mr. Simplot does not own any voting stock of the Company. Information concerning the officers and directors of the Company is included in Annex I and incorporated herein by reference.</w:t>
      </w:r>
    </w:p>
    <w:p>
      <w:pPr>
        <w:spacing w:after="0" w:line="214"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The principal business address of Simplot Canada Limited ("SCL") is 1400-17 Street East Brandon, Manitoba R7A 7C4 Canada. SCL is a wholly-owned subsidiary of the Company. Information concerning the officers and directors of SCL is included in Annex</w:t>
      </w:r>
    </w:p>
    <w:p>
      <w:pPr>
        <w:spacing w:after="0" w:line="1" w:lineRule="exact"/>
        <w:rPr>
          <w:sz w:val="20"/>
          <w:szCs w:val="20"/>
          <w:color w:val="auto"/>
        </w:rPr>
      </w:pPr>
    </w:p>
    <w:p>
      <w:pPr>
        <w:ind w:right="3479" w:firstLine="8"/>
        <w:spacing w:after="0" w:line="235"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incorporated herein by reference. The principal business of SCL is fertilizer and agriculture.</w:t>
      </w:r>
    </w:p>
    <w:p>
      <w:pPr>
        <w:spacing w:after="0" w:line="208" w:lineRule="exact"/>
        <w:rPr>
          <w:sz w:val="20"/>
          <w:szCs w:val="20"/>
          <w:color w:val="auto"/>
        </w:rPr>
      </w:pPr>
    </w:p>
    <w:p>
      <w:pPr>
        <w:ind w:right="3359" w:firstLine="421"/>
        <w:spacing w:after="0" w:line="237" w:lineRule="auto"/>
        <w:rPr>
          <w:sz w:val="20"/>
          <w:szCs w:val="20"/>
          <w:color w:val="auto"/>
        </w:rPr>
      </w:pPr>
      <w:r>
        <w:rPr>
          <w:rFonts w:ascii="Courier New" w:cs="Courier New" w:eastAsia="Courier New" w:hAnsi="Courier New"/>
          <w:sz w:val="18"/>
          <w:szCs w:val="18"/>
          <w:color w:val="auto"/>
        </w:rPr>
        <w:t>None of the Reporting Persons has, during the last five years, been convicted in a criminal proceeding (excluding traffic violations or similar misdemeanors). In addition, none of the Reporting Persons has, during the past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5"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Mr. Simplot is a citizen of the United States of America. The Revocable Trust and the Partnership are entities organized under the laws of the State of Idaho. The Company is an entity organized under the laws of the State of Nevada. SCL is organized under the laws of the Canada.</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The Common Stock listed in Item 5 were acquired with the following sources of funds: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On November 1, 1995, Mr. Simplot, as trustee and settlor of</w:t>
      </w:r>
    </w:p>
    <w:p>
      <w:pPr>
        <w:sectPr>
          <w:pgSz w:w="11900" w:h="16838" w:orient="portrait"/>
          <w:cols w:equalWidth="0" w:num="1">
            <w:col w:w="10219"/>
          </w:cols>
          <w:pgMar w:left="240" w:top="717" w:right="1440" w:bottom="0" w:gutter="0" w:footer="0" w:header="0"/>
        </w:sectPr>
      </w:pPr>
    </w:p>
    <w:bookmarkStart w:id="7" w:name="page8"/>
    <w:bookmarkEnd w:id="7"/>
    <w:p>
      <w:pPr>
        <w:ind w:right="3359"/>
        <w:spacing w:after="0" w:line="237" w:lineRule="auto"/>
        <w:rPr>
          <w:sz w:val="20"/>
          <w:szCs w:val="20"/>
          <w:color w:val="auto"/>
        </w:rPr>
      </w:pPr>
      <w:r>
        <w:rPr>
          <w:rFonts w:ascii="Courier New" w:cs="Courier New" w:eastAsia="Courier New" w:hAnsi="Courier New"/>
          <w:sz w:val="18"/>
          <w:szCs w:val="18"/>
          <w:color w:val="auto"/>
        </w:rPr>
        <w:t>the Revocable Trust, distributed 6,000,000 shares of Common Stock (the "Transferred Shares"), which are the subject of this Schedule 13D filing, from the Revocable Trust to himself. Immediately thereafter, Mr. Simplot contributed the Transferred Shares to the Partnership. The consideration paid by the Partnership to Mr. Simplot for the Transferred Shares was a general partner's interest and a limited partner's interest in the Partnership.</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November 7, 1995, the S-Sixteen Partnership purchased</w:t>
      </w:r>
    </w:p>
    <w:p>
      <w:pPr>
        <w:spacing w:after="0" w:line="238" w:lineRule="auto"/>
        <w:rPr>
          <w:sz w:val="20"/>
          <w:szCs w:val="20"/>
          <w:color w:val="auto"/>
        </w:rPr>
      </w:pPr>
      <w:r>
        <w:rPr>
          <w:rFonts w:ascii="Courier New" w:cs="Courier New" w:eastAsia="Courier New" w:hAnsi="Courier New"/>
          <w:sz w:val="18"/>
          <w:szCs w:val="18"/>
          <w:color w:val="auto"/>
        </w:rPr>
        <w:t>122,500 shares of Common Stock with funds contributed by the</w:t>
      </w:r>
    </w:p>
    <w:p>
      <w:pPr>
        <w:spacing w:after="0"/>
        <w:tabs>
          <w:tab w:leader="none" w:pos="1880" w:val="left"/>
        </w:tabs>
        <w:rPr>
          <w:sz w:val="20"/>
          <w:szCs w:val="20"/>
          <w:color w:val="auto"/>
        </w:rPr>
      </w:pPr>
      <w:r>
        <w:rPr>
          <w:rFonts w:ascii="Courier New" w:cs="Courier New" w:eastAsia="Courier New" w:hAnsi="Courier New"/>
          <w:sz w:val="18"/>
          <w:szCs w:val="18"/>
          <w:color w:val="auto"/>
        </w:rPr>
        <w:t>Revocable Trust.</w:t>
      </w:r>
      <w:r>
        <w:rPr>
          <w:sz w:val="20"/>
          <w:szCs w:val="20"/>
          <w:color w:val="auto"/>
        </w:rPr>
        <w:tab/>
      </w:r>
      <w:r>
        <w:rPr>
          <w:rFonts w:ascii="Courier New" w:cs="Courier New" w:eastAsia="Courier New" w:hAnsi="Courier New"/>
          <w:sz w:val="16"/>
          <w:szCs w:val="16"/>
          <w:color w:val="auto"/>
        </w:rPr>
        <w:t>On November 8, 1995, the S-Sixteen Partnership</w:t>
      </w:r>
    </w:p>
    <w:p>
      <w:pPr>
        <w:spacing w:after="0" w:line="237" w:lineRule="auto"/>
        <w:rPr>
          <w:sz w:val="20"/>
          <w:szCs w:val="20"/>
          <w:color w:val="auto"/>
        </w:rPr>
      </w:pPr>
      <w:r>
        <w:rPr>
          <w:rFonts w:ascii="Courier New" w:cs="Courier New" w:eastAsia="Courier New" w:hAnsi="Courier New"/>
          <w:sz w:val="18"/>
          <w:szCs w:val="18"/>
          <w:color w:val="auto"/>
        </w:rPr>
        <w:t>contributed 122,449 shares of Common Stock to the Partnership.</w:t>
      </w:r>
    </w:p>
    <w:p>
      <w:pPr>
        <w:spacing w:after="0" w:line="238" w:lineRule="auto"/>
        <w:rPr>
          <w:sz w:val="20"/>
          <w:szCs w:val="20"/>
          <w:color w:val="auto"/>
        </w:rPr>
      </w:pPr>
      <w:r>
        <w:rPr>
          <w:rFonts w:ascii="Courier New" w:cs="Courier New" w:eastAsia="Courier New" w:hAnsi="Courier New"/>
          <w:sz w:val="18"/>
          <w:szCs w:val="18"/>
          <w:color w:val="auto"/>
        </w:rPr>
        <w:t>The consideration paid by S-Sixteen Partnership for the 122,500</w:t>
      </w:r>
    </w:p>
    <w:p>
      <w:pPr>
        <w:spacing w:after="0"/>
        <w:rPr>
          <w:sz w:val="20"/>
          <w:szCs w:val="20"/>
          <w:color w:val="auto"/>
        </w:rPr>
      </w:pPr>
      <w:r>
        <w:rPr>
          <w:rFonts w:ascii="Courier New" w:cs="Courier New" w:eastAsia="Courier New" w:hAnsi="Courier New"/>
          <w:sz w:val="18"/>
          <w:szCs w:val="18"/>
          <w:color w:val="auto"/>
        </w:rPr>
        <w:t>shares of Common Stock purchased on November 7, 1995 was</w:t>
      </w:r>
    </w:p>
    <w:p>
      <w:pPr>
        <w:spacing w:after="0"/>
        <w:tabs>
          <w:tab w:leader="none" w:pos="3780" w:val="left"/>
        </w:tabs>
        <w:rPr>
          <w:sz w:val="20"/>
          <w:szCs w:val="20"/>
          <w:color w:val="auto"/>
        </w:rPr>
      </w:pPr>
      <w:r>
        <w:rPr>
          <w:rFonts w:ascii="Courier New" w:cs="Courier New" w:eastAsia="Courier New" w:hAnsi="Courier New"/>
          <w:sz w:val="18"/>
          <w:szCs w:val="18"/>
          <w:color w:val="auto"/>
        </w:rPr>
        <w:t>$8,463,770, including commissions.</w:t>
      </w:r>
      <w:r>
        <w:rPr>
          <w:sz w:val="20"/>
          <w:szCs w:val="20"/>
          <w:color w:val="auto"/>
        </w:rPr>
        <w:tab/>
      </w:r>
      <w:r>
        <w:rPr>
          <w:rFonts w:ascii="Courier New" w:cs="Courier New" w:eastAsia="Courier New" w:hAnsi="Courier New"/>
          <w:sz w:val="16"/>
          <w:szCs w:val="16"/>
          <w:color w:val="auto"/>
        </w:rPr>
        <w:t>On November 6, 1995,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Revocable Trust borrowed such amount from Merrill Lynch, Pierce,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Fenner &amp; Smith Incorporated ("Merrill Lynch") under a customary</w:t>
      </w:r>
    </w:p>
    <w:p>
      <w:pPr>
        <w:spacing w:after="0" w:line="238" w:lineRule="auto"/>
        <w:rPr>
          <w:sz w:val="20"/>
          <w:szCs w:val="20"/>
          <w:color w:val="auto"/>
        </w:rPr>
      </w:pPr>
      <w:r>
        <w:rPr>
          <w:rFonts w:ascii="Courier New" w:cs="Courier New" w:eastAsia="Courier New" w:hAnsi="Courier New"/>
          <w:sz w:val="18"/>
          <w:szCs w:val="18"/>
          <w:color w:val="auto"/>
        </w:rPr>
        <w:t>margin loan, pursuant to a previously-reported Cash Management</w:t>
      </w:r>
    </w:p>
    <w:p>
      <w:pPr>
        <w:spacing w:after="0"/>
        <w:rPr>
          <w:sz w:val="20"/>
          <w:szCs w:val="20"/>
          <w:color w:val="auto"/>
        </w:rPr>
      </w:pPr>
      <w:r>
        <w:rPr>
          <w:rFonts w:ascii="Courier New" w:cs="Courier New" w:eastAsia="Courier New" w:hAnsi="Courier New"/>
          <w:sz w:val="18"/>
          <w:szCs w:val="18"/>
          <w:color w:val="auto"/>
        </w:rPr>
        <w:t>Account Agreement dated January 11, 1990 between the Revocable</w:t>
      </w:r>
    </w:p>
    <w:p>
      <w:pPr>
        <w:spacing w:after="0" w:line="237" w:lineRule="auto"/>
        <w:rPr>
          <w:sz w:val="20"/>
          <w:szCs w:val="20"/>
          <w:color w:val="auto"/>
        </w:rPr>
      </w:pPr>
      <w:r>
        <w:rPr>
          <w:rFonts w:ascii="Courier New" w:cs="Courier New" w:eastAsia="Courier New" w:hAnsi="Courier New"/>
          <w:sz w:val="18"/>
          <w:szCs w:val="18"/>
          <w:color w:val="auto"/>
        </w:rPr>
        <w:t>Trust and Merrill Lynch ("CMA Agreement"), and contributed such</w:t>
      </w:r>
    </w:p>
    <w:p>
      <w:pPr>
        <w:spacing w:after="0"/>
        <w:tabs>
          <w:tab w:leader="none" w:pos="4000" w:val="left"/>
        </w:tabs>
        <w:rPr>
          <w:sz w:val="20"/>
          <w:szCs w:val="20"/>
          <w:color w:val="auto"/>
        </w:rPr>
      </w:pPr>
      <w:r>
        <w:rPr>
          <w:rFonts w:ascii="Courier New" w:cs="Courier New" w:eastAsia="Courier New" w:hAnsi="Courier New"/>
          <w:sz w:val="18"/>
          <w:szCs w:val="18"/>
          <w:color w:val="auto"/>
        </w:rPr>
        <w:t>amount to the S-Sixteen Partnership.</w:t>
      </w:r>
      <w:r>
        <w:rPr>
          <w:sz w:val="20"/>
          <w:szCs w:val="20"/>
          <w:color w:val="auto"/>
        </w:rPr>
        <w:tab/>
      </w:r>
      <w:r>
        <w:rPr>
          <w:rFonts w:ascii="Courier New" w:cs="Courier New" w:eastAsia="Courier New" w:hAnsi="Courier New"/>
          <w:sz w:val="16"/>
          <w:szCs w:val="16"/>
          <w:color w:val="auto"/>
        </w:rPr>
        <w:t>The consideration paid by</w:t>
      </w:r>
    </w:p>
    <w:p>
      <w:pPr>
        <w:spacing w:after="0"/>
        <w:rPr>
          <w:sz w:val="20"/>
          <w:szCs w:val="20"/>
          <w:color w:val="auto"/>
        </w:rPr>
      </w:pPr>
      <w:r>
        <w:rPr>
          <w:rFonts w:ascii="Courier New" w:cs="Courier New" w:eastAsia="Courier New" w:hAnsi="Courier New"/>
          <w:sz w:val="18"/>
          <w:szCs w:val="18"/>
          <w:color w:val="auto"/>
        </w:rPr>
        <w:t>the Partnership to the S-Sixteen Partnership for the 122,449</w:t>
      </w:r>
    </w:p>
    <w:p>
      <w:pPr>
        <w:spacing w:after="0" w:line="237" w:lineRule="auto"/>
        <w:rPr>
          <w:sz w:val="20"/>
          <w:szCs w:val="20"/>
          <w:color w:val="auto"/>
        </w:rPr>
      </w:pPr>
      <w:r>
        <w:rPr>
          <w:rFonts w:ascii="Courier New" w:cs="Courier New" w:eastAsia="Courier New" w:hAnsi="Courier New"/>
          <w:sz w:val="18"/>
          <w:szCs w:val="18"/>
          <w:color w:val="auto"/>
        </w:rPr>
        <w:t>shares of Common Stock was a limited partner's interest in the</w:t>
      </w:r>
    </w:p>
    <w:p>
      <w:pPr>
        <w:spacing w:after="0"/>
        <w:rPr>
          <w:sz w:val="20"/>
          <w:szCs w:val="20"/>
          <w:color w:val="auto"/>
        </w:rPr>
      </w:pPr>
      <w:r>
        <w:rPr>
          <w:rFonts w:ascii="Courier New" w:cs="Courier New" w:eastAsia="Courier New" w:hAnsi="Courier New"/>
          <w:sz w:val="18"/>
          <w:szCs w:val="18"/>
          <w:color w:val="auto"/>
        </w:rPr>
        <w:t>Partnership.</w:t>
      </w:r>
    </w:p>
    <w:p>
      <w:pPr>
        <w:spacing w:after="0" w:line="206"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Mr. Simplot and the Revocable Trust acquired the Common Stock listed in Item 5 with personal funds and funds provided pursuant to the previously-reported CMA Agreement. Pursuant to the CMA Agreement, the Revocable Trust pledged all its assets to Merrill Lynch to secure its margin loans. Pursuant to a Continuing Guarantee Unlimited dated November 1, 1995, Mr. Simplot guaranteed the payment to Merrill Lynch of: (1) all commissions, fees, expenses or charges which Merrill Lynch may incur in the execution of the Revocable Trust's orders; (2) the purchase price or delivery of all securities purchased by the Revocable Trust with funds borrowed from Merrill Lynch; and</w:t>
      </w:r>
    </w:p>
    <w:p>
      <w:pPr>
        <w:spacing w:after="0" w:line="189" w:lineRule="exact"/>
        <w:rPr>
          <w:sz w:val="20"/>
          <w:szCs w:val="20"/>
          <w:color w:val="auto"/>
        </w:rPr>
      </w:pPr>
    </w:p>
    <w:p>
      <w:pPr>
        <w:ind w:right="357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losses which Merrill Lynch may sustain on the Revocable Trust's accounts. Pursuant to the Supplemental Agreement for Borrowing Against Shelf-registered, Control or Restricted Securities dated November 1, 1995, the Partnership pledged the 6,122,449 shares of Common Stock held by the Partnership as collateral to secure all customary margin loans extended by Merrill Lynch to the Revocable Trust.</w:t>
      </w:r>
    </w:p>
    <w:p>
      <w:pPr>
        <w:spacing w:after="0" w:line="211"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The Company acquired the Common Stock listed in Item 5 pursuant to the merger of Simplot Financial Corporation ("SFC") into the Company. SFC acquired the Common Stock from the Issuer pursuant to private placement offerings.</w:t>
      </w:r>
    </w:p>
    <w:p>
      <w:pPr>
        <w:spacing w:after="0" w:line="207"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SCL acquired to Common Stock listed in Item 5 with working capital in the amount of $17,095,000.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3359" w:firstLine="527"/>
        <w:spacing w:after="0" w:line="272" w:lineRule="auto"/>
        <w:rPr>
          <w:sz w:val="20"/>
          <w:szCs w:val="20"/>
          <w:color w:val="auto"/>
        </w:rPr>
      </w:pPr>
      <w:r>
        <w:rPr>
          <w:rFonts w:ascii="Courier New" w:cs="Courier New" w:eastAsia="Courier New" w:hAnsi="Courier New"/>
          <w:sz w:val="16"/>
          <w:szCs w:val="16"/>
          <w:color w:val="auto"/>
        </w:rPr>
        <w:t>The securities listed in Item 5 as held by each Reporting Person are held for investment purposes. Subject to availability and price, and subject to applicable laws and regulations, each of the Reporting Persons may acquire additional shares of Common Stock or dispose of shares of Common Stock owned by such Reporting Person at any time or from time to time.</w:t>
      </w:r>
    </w:p>
    <w:p>
      <w:pPr>
        <w:spacing w:after="0" w:line="186"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Except as set forth in this Item 4, the Reporting Persons have no other present plans or proposals that relate to or that could result in any of the actions specified in clauses (a) through (j) of Item 4 of Schedule 13D.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3359" w:firstLine="535"/>
        <w:spacing w:after="0" w:line="270" w:lineRule="auto"/>
        <w:tabs>
          <w:tab w:leader="none" w:pos="105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Simplot beneficially owns an aggregate of 18,025,049 shares of Common Stock consisting of (x) 6,122,449 shares held by the Partnership, (y) 11,902,600 shares held in the Revocable Trust, and (z) 51 shares held by the S-Sixteen Partnership. Mr. Simplot has the sole power to dispose of, and the sole power to direct the vote of, the 18,025,049 shares of Common Stock. Such shares represent 8.7% of the outstanding Common Stock, based on the number of shares of Common Stock outstanding on August 31, 1995 as reported on the Issuer's Annual Report on Form 10-K for the fiscal year ended August 31, 1995 (the "Issuer's Form 10-K"). Mr. Simplot is the founder of the Company. He retired from the position of a director and Chairman</w:t>
      </w:r>
    </w:p>
    <w:p>
      <w:pPr>
        <w:sectPr>
          <w:pgSz w:w="11900" w:h="16838" w:orient="portrait"/>
          <w:cols w:equalWidth="0" w:num="1">
            <w:col w:w="10219"/>
          </w:cols>
          <w:pgMar w:left="240" w:top="142" w:right="1440" w:bottom="0" w:gutter="0" w:footer="0" w:header="0"/>
        </w:sectPr>
      </w:pPr>
    </w:p>
    <w:bookmarkStart w:id="8" w:name="page9"/>
    <w:bookmarkEnd w:id="8"/>
    <w:p>
      <w:pPr>
        <w:ind w:right="3359"/>
        <w:spacing w:after="0" w:line="237" w:lineRule="auto"/>
        <w:rPr>
          <w:sz w:val="20"/>
          <w:szCs w:val="20"/>
          <w:color w:val="auto"/>
        </w:rPr>
      </w:pPr>
      <w:r>
        <w:rPr>
          <w:rFonts w:ascii="Courier New" w:cs="Courier New" w:eastAsia="Courier New" w:hAnsi="Courier New"/>
          <w:sz w:val="18"/>
          <w:szCs w:val="18"/>
          <w:color w:val="auto"/>
        </w:rPr>
        <w:t>of the Board of the Company on April 4, 1994 and has not been an officer or a director of the Company since that date. He is neither an officer nor a director of SCL, and does not own any voting shares of either the Company or SCL. Mr. Simplot disclaims beneficial ownership of the shares of Common Stock held by the Company or SCL.</w:t>
      </w:r>
    </w:p>
    <w:p>
      <w:pPr>
        <w:spacing w:after="0" w:line="210"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The Partnership beneficially owns 6,122,449 shares of Common Stock. Mr. Simplot, as general partner of the Partnership, has the sole power to dispose of, and the sole power to direct the vote of, the 6,122,449 shares of Common Stock. Such shares represent 2.9% of the outstanding Common Stock based on the number of shares outstanding as reported on the Issuer's Form 10-</w:t>
      </w:r>
    </w:p>
    <w:p>
      <w:pPr>
        <w:spacing w:after="0" w:line="1" w:lineRule="exact"/>
        <w:rPr>
          <w:sz w:val="20"/>
          <w:szCs w:val="20"/>
          <w:color w:val="auto"/>
        </w:rPr>
      </w:pPr>
    </w:p>
    <w:p>
      <w:pPr>
        <w:ind w:right="3479" w:firstLine="8"/>
        <w:spacing w:after="0" w:line="235"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disclaims beneficial ownership of the shares of Common Stock held by each other Reporting Person.</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Revocable Trust beneficially owns an aggregate of 11,902,651 shares of Common Stock, consisting of (x) 11,902,600 shares held in the Revocable Trust and (y) 51 shares held by the S-Sixteen Partnership. Mr. Simplot, as sole trustee of the Revocable Trust, has the sole power to dispose of, and the sole power to direct the vote of, the 11,902,651 shares of Common Stock. Such shares represent 5.7% of the outstanding Common Stock based on the number of shares outstanding as reported on the Issuer's Form 10-K. The Revocable Trust disclaims beneficial ownership of the shares of Common Stock held by each other Reporting Person.</w:t>
      </w:r>
    </w:p>
    <w:p>
      <w:pPr>
        <w:spacing w:after="0" w:line="21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Company beneficially owns an aggregate of 26,299,000 shares of Common Stock, consisting of (x) 23,699,000 shares of Common Stock held by the Company and (y) 2,600,000 share of Common Stock held by SCL. The Company has the sole power to dispose of, and the sole power to direct the vote of, the 26,299,000 shares of Common Stock. Such shares represent 12.7% of the outstanding Common Stock based on the number of shares outstanding as reported on the Issuer's Form 10-K. The Company disclaims beneficial ownership of the shares of Common Stock held by each other Reporting Person, other than SCL.</w:t>
      </w:r>
    </w:p>
    <w:p>
      <w:pPr>
        <w:spacing w:after="0" w:line="215"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SCL beneficially owns 2,600,000 shares of Common Stock. SCL has the sole power to dispose of, and the sole power to direct the vote of, the 2,600,000 shares of Common Stock. Such shares represent 1.2% of the outstanding Common Stock based on the number of shares outstanding as reported on the Issuer's Form 10-</w:t>
      </w:r>
    </w:p>
    <w:p>
      <w:pPr>
        <w:spacing w:after="0" w:line="1" w:lineRule="exact"/>
        <w:rPr>
          <w:sz w:val="20"/>
          <w:szCs w:val="20"/>
          <w:color w:val="auto"/>
        </w:rPr>
      </w:pPr>
    </w:p>
    <w:p>
      <w:pPr>
        <w:ind w:right="3679" w:firstLine="8"/>
        <w:spacing w:after="0" w:line="235"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SCL disclaims beneficial ownership of the shares of Common Stock held by each other Reporting Person.</w:t>
      </w:r>
    </w:p>
    <w:p>
      <w:pPr>
        <w:spacing w:after="0" w:line="208" w:lineRule="exact"/>
        <w:rPr>
          <w:rFonts w:ascii="Courier New" w:cs="Courier New" w:eastAsia="Courier New" w:hAnsi="Courier New"/>
          <w:sz w:val="18"/>
          <w:szCs w:val="18"/>
          <w:color w:val="auto"/>
        </w:rPr>
      </w:pPr>
    </w:p>
    <w:p>
      <w:pPr>
        <w:ind w:right="4099" w:firstLine="535"/>
        <w:spacing w:after="0" w:line="290" w:lineRule="auto"/>
        <w:tabs>
          <w:tab w:leader="none" w:pos="105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Reporting Persons have acquired any additional shares of Common Stock during the past 60 days.</w:t>
      </w:r>
    </w:p>
    <w:p>
      <w:pPr>
        <w:spacing w:after="0" w:line="170" w:lineRule="exact"/>
        <w:rPr>
          <w:sz w:val="20"/>
          <w:szCs w:val="20"/>
          <w:color w:val="auto"/>
        </w:rPr>
      </w:pPr>
    </w:p>
    <w:p>
      <w:pPr>
        <w:ind w:left="1060" w:right="34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Mr. Simplot and the S-Sixteen Partnership executed the Limited Partnership Agreement for the JRS Properties L.P. dated November 1, 1995, pursuant to which Mr. Simplot and the S-Sixteen Partnership contributed 6,000,000 and 122,449 shares of Common Stock to the Partnership on November 1, 1995 and November 8, 1995, respectively.</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On January 11, 1990, Mr. Simplot, as trustee for the Revocable Trust, executed the CMA Agreement pursuant to which Merrill Lynch has extended customary margin loans to the Revocable Trust to permit the Revocable Trust to purchase securities and execute routine trading transactions. On November 6, 1995, pursuant to the CMA Agreement, the Revocable Trust borrowed from Merrill Lynch, and contributed to the S-Sixteen Partnership, funds in the amount necessary to pay for the 122,500 shares of Common Stock purchased on November 7, 1995 by the S-Sixteen Partnership.</w:t>
      </w:r>
    </w:p>
    <w:p>
      <w:pPr>
        <w:spacing w:after="0" w:line="21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On November 1, 1995, Mr. Simplot as general partner of the Partnership executed a Letter of Undertaking pursuant to which the Partnership agreed not to sell its assets without the written consent of Merrill Lynch.</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than as described herein, the Reporting Persons</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do not have any other contract, arrangement or understanding with respect to the Common Stock.</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ectPr>
          <w:pgSz w:w="11900" w:h="16838" w:orient="portrait"/>
          <w:cols w:equalWidth="0" w:num="1">
            <w:col w:w="10219"/>
          </w:cols>
          <w:pgMar w:left="240" w:top="142" w:right="1440" w:bottom="0" w:gutter="0" w:footer="0" w:header="0"/>
        </w:sectPr>
      </w:pPr>
    </w:p>
    <w:bookmarkStart w:id="9" w:name="page10"/>
    <w:bookmarkEnd w:id="9"/>
    <w:p>
      <w:pPr>
        <w:spacing w:after="0"/>
        <w:tabs>
          <w:tab w:leader="none" w:pos="294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Exhibit</w:t>
      </w:r>
    </w:p>
    <w:p>
      <w:pPr>
        <w:spacing w:after="0" w:line="207" w:lineRule="exact"/>
        <w:rPr>
          <w:sz w:val="20"/>
          <w:szCs w:val="20"/>
          <w:color w:val="auto"/>
        </w:rPr>
      </w:pPr>
    </w:p>
    <w:p>
      <w:pPr>
        <w:ind w:left="1580" w:right="3359" w:hanging="1045"/>
        <w:spacing w:after="0" w:line="290" w:lineRule="auto"/>
        <w:tabs>
          <w:tab w:leader="none" w:pos="15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Partnership Agreement for the JRS Properties L.P. dated November 1, 1995 (excerpts).</w:t>
      </w:r>
    </w:p>
    <w:p>
      <w:pPr>
        <w:spacing w:after="0" w:line="169" w:lineRule="exact"/>
        <w:rPr>
          <w:rFonts w:ascii="Courier New" w:cs="Courier New" w:eastAsia="Courier New" w:hAnsi="Courier New"/>
          <w:sz w:val="16"/>
          <w:szCs w:val="16"/>
          <w:color w:val="auto"/>
        </w:rPr>
      </w:pPr>
    </w:p>
    <w:p>
      <w:pPr>
        <w:ind w:left="1580" w:right="3679" w:hanging="1045"/>
        <w:spacing w:after="0" w:line="279" w:lineRule="auto"/>
        <w:tabs>
          <w:tab w:leader="none" w:pos="15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Undertaking dated on November 1, 1995 given by JRS Properties L.P. to Merrill Lynch, Pierce, Fenner &amp; Smith Incorporated (excerpts).</w:t>
      </w:r>
    </w:p>
    <w:p>
      <w:pPr>
        <w:spacing w:after="0" w:line="178" w:lineRule="exact"/>
        <w:rPr>
          <w:rFonts w:ascii="Courier New" w:cs="Courier New" w:eastAsia="Courier New" w:hAnsi="Courier New"/>
          <w:sz w:val="16"/>
          <w:szCs w:val="16"/>
          <w:color w:val="auto"/>
        </w:rPr>
      </w:pPr>
    </w:p>
    <w:p>
      <w:pPr>
        <w:ind w:left="1580" w:right="3359" w:hanging="1045"/>
        <w:spacing w:after="0" w:line="237" w:lineRule="auto"/>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Filing Agreement dated November 27, 1995 by and among John R. Simplot, JRS Properties L.P., J. R. Simplot Self-Declaration Revocable Trust dated December 21, 1989, J. R. Simplot Company and Simplot Canada Limited.</w:t>
      </w:r>
    </w:p>
    <w:p>
      <w:pPr>
        <w:sectPr>
          <w:pgSz w:w="11900" w:h="16838" w:orient="portrait"/>
          <w:cols w:equalWidth="0" w:num="1">
            <w:col w:w="10219"/>
          </w:cols>
          <w:pgMar w:left="240" w:top="339" w:right="1440" w:bottom="1440" w:gutter="0" w:footer="0" w:header="0"/>
        </w:sectPr>
      </w:pPr>
    </w:p>
    <w:bookmarkStart w:id="10" w:name="page11"/>
    <w:bookmarkEnd w:id="10"/>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November 22, 1995</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Dated:</w:t>
            </w:r>
          </w:p>
        </w:tc>
        <w:tc>
          <w:tcPr>
            <w:tcW w:w="2360" w:type="dxa"/>
            <w:vAlign w:val="bottom"/>
          </w:tcPr>
          <w:p>
            <w:pPr>
              <w:ind w:left="160"/>
              <w:spacing w:after="0"/>
              <w:rPr>
                <w:sz w:val="20"/>
                <w:szCs w:val="20"/>
                <w:color w:val="auto"/>
              </w:rPr>
            </w:pPr>
            <w:r>
              <w:rPr>
                <w:rFonts w:ascii="Courier New" w:cs="Courier New" w:eastAsia="Courier New" w:hAnsi="Courier New"/>
                <w:sz w:val="18"/>
                <w:szCs w:val="18"/>
                <w:color w:val="auto"/>
              </w:rPr>
              <w:t>November 22, 1995</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Simplot</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Canada Limited</w:t>
            </w:r>
          </w:p>
        </w:tc>
        <w:tc>
          <w:tcPr>
            <w:tcW w:w="33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J. R. Simplot Company</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/s/ RONALD N. GRAVES__</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By:</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w w:val="95"/>
              </w:rPr>
              <w:t>/s/ RONALD N. GRAVES__</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Secretary_____________</w:t>
            </w:r>
          </w:p>
        </w:tc>
        <w:tc>
          <w:tcPr>
            <w:tcW w:w="33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Title: Secretary_____________</w:t>
            </w:r>
          </w:p>
        </w:tc>
      </w:tr>
      <w:tr>
        <w:trPr>
          <w:trHeight w:val="810"/>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November 22, 1995</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Dated:</w:t>
            </w:r>
          </w:p>
        </w:tc>
        <w:tc>
          <w:tcPr>
            <w:tcW w:w="2360" w:type="dxa"/>
            <w:vAlign w:val="bottom"/>
          </w:tcPr>
          <w:p>
            <w:pPr>
              <w:ind w:left="160"/>
              <w:spacing w:after="0"/>
              <w:rPr>
                <w:sz w:val="20"/>
                <w:szCs w:val="20"/>
                <w:color w:val="auto"/>
              </w:rPr>
            </w:pPr>
            <w:r>
              <w:rPr>
                <w:rFonts w:ascii="Courier New" w:cs="Courier New" w:eastAsia="Courier New" w:hAnsi="Courier New"/>
                <w:sz w:val="18"/>
                <w:szCs w:val="18"/>
                <w:color w:val="auto"/>
              </w:rPr>
              <w:t>November 22, 1995</w:t>
            </w:r>
          </w:p>
        </w:tc>
      </w:tr>
      <w:tr>
        <w:trPr>
          <w:trHeight w:val="405"/>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JRS Properties L.P.</w:t>
            </w:r>
          </w:p>
        </w:tc>
        <w:tc>
          <w:tcPr>
            <w:tcW w:w="33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John R. Simplot</w:t>
            </w:r>
          </w:p>
        </w:tc>
      </w:tr>
      <w:tr>
        <w:trPr>
          <w:trHeight w:val="405"/>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By:  /s/ JOHN R. SIMPLOT______</w:t>
            </w:r>
          </w:p>
        </w:tc>
        <w:tc>
          <w:tcPr>
            <w:tcW w:w="33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/s/ JOHN R. SIMPLOT__________</w:t>
            </w:r>
          </w:p>
        </w:tc>
      </w:tr>
      <w:tr>
        <w:trPr>
          <w:trHeight w:val="203"/>
        </w:trPr>
        <w:tc>
          <w:tcPr>
            <w:tcW w:w="34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John R. Simplot,</w:t>
            </w:r>
          </w:p>
        </w:tc>
        <w:tc>
          <w:tcPr>
            <w:tcW w:w="94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as</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Partner</w:t>
            </w:r>
          </w:p>
        </w:tc>
        <w:tc>
          <w:tcPr>
            <w:tcW w:w="940" w:type="dxa"/>
            <w:vAlign w:val="bottom"/>
          </w:tcPr>
          <w:p>
            <w:pPr>
              <w:spacing w:after="0"/>
              <w:rPr>
                <w:sz w:val="17"/>
                <w:szCs w:val="17"/>
                <w:color w:val="auto"/>
              </w:rPr>
            </w:pPr>
          </w:p>
        </w:tc>
        <w:tc>
          <w:tcPr>
            <w:tcW w:w="23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22,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R. Simplot Self-</w:t>
      </w:r>
    </w:p>
    <w:p>
      <w:pPr>
        <w:spacing w:after="0" w:line="238" w:lineRule="auto"/>
        <w:rPr>
          <w:sz w:val="20"/>
          <w:szCs w:val="20"/>
          <w:color w:val="auto"/>
        </w:rPr>
      </w:pPr>
      <w:r>
        <w:rPr>
          <w:rFonts w:ascii="Courier New" w:cs="Courier New" w:eastAsia="Courier New" w:hAnsi="Courier New"/>
          <w:sz w:val="18"/>
          <w:szCs w:val="18"/>
          <w:color w:val="auto"/>
        </w:rPr>
        <w:t>Declaration of Revocable Trust</w:t>
      </w:r>
    </w:p>
    <w:p>
      <w:pPr>
        <w:spacing w:after="0"/>
        <w:rPr>
          <w:sz w:val="20"/>
          <w:szCs w:val="20"/>
          <w:color w:val="auto"/>
        </w:rPr>
      </w:pPr>
      <w:r>
        <w:rPr>
          <w:rFonts w:ascii="Courier New" w:cs="Courier New" w:eastAsia="Courier New" w:hAnsi="Courier New"/>
          <w:sz w:val="18"/>
          <w:szCs w:val="18"/>
          <w:color w:val="auto"/>
        </w:rPr>
        <w:t>dated December 21, 1989</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JOHN R. SIMPLOT______</w:t>
      </w:r>
    </w:p>
    <w:p>
      <w:pPr>
        <w:ind w:left="540"/>
        <w:spacing w:after="0" w:line="238" w:lineRule="auto"/>
        <w:rPr>
          <w:sz w:val="20"/>
          <w:szCs w:val="20"/>
          <w:color w:val="auto"/>
        </w:rPr>
      </w:pPr>
      <w:r>
        <w:rPr>
          <w:rFonts w:ascii="Courier New" w:cs="Courier New" w:eastAsia="Courier New" w:hAnsi="Courier New"/>
          <w:sz w:val="18"/>
          <w:szCs w:val="18"/>
          <w:color w:val="auto"/>
        </w:rPr>
        <w:t>John R. Simplot,</w:t>
      </w:r>
    </w:p>
    <w:p>
      <w:pPr>
        <w:ind w:left="540"/>
        <w:spacing w:after="0"/>
        <w:rPr>
          <w:sz w:val="20"/>
          <w:szCs w:val="20"/>
          <w:color w:val="auto"/>
        </w:rPr>
      </w:pPr>
      <w:r>
        <w:rPr>
          <w:rFonts w:ascii="Courier New" w:cs="Courier New" w:eastAsia="Courier New" w:hAnsi="Courier New"/>
          <w:sz w:val="18"/>
          <w:szCs w:val="18"/>
          <w:color w:val="auto"/>
        </w:rPr>
        <w:t>as Trustee</w:t>
      </w:r>
    </w:p>
    <w:p>
      <w:pPr>
        <w:sectPr>
          <w:pgSz w:w="11900" w:h="16838" w:orient="portrait"/>
          <w:cols w:equalWidth="0" w:num="1">
            <w:col w:w="10219"/>
          </w:cols>
          <w:pgMar w:left="240" w:top="514" w:right="1440" w:bottom="1440" w:gutter="0" w:footer="0" w:header="0"/>
        </w:sectPr>
      </w:pPr>
    </w:p>
    <w:bookmarkStart w:id="11" w:name="page12"/>
    <w:bookmarkEnd w:id="11"/>
    <w:p>
      <w:pPr>
        <w:jc w:val="right"/>
        <w:ind w:right="3359"/>
        <w:spacing w:after="0"/>
        <w:rPr>
          <w:sz w:val="20"/>
          <w:szCs w:val="20"/>
          <w:color w:val="auto"/>
        </w:rPr>
      </w:pPr>
      <w:r>
        <w:rPr>
          <w:rFonts w:ascii="Courier New" w:cs="Courier New" w:eastAsia="Courier New" w:hAnsi="Courier New"/>
          <w:sz w:val="18"/>
          <w:szCs w:val="18"/>
          <w:color w:val="auto"/>
        </w:rPr>
        <w:t>Annex I</w:t>
      </w:r>
    </w:p>
    <w:p>
      <w:pPr>
        <w:spacing w:after="0" w:line="207"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The names and principal occupations of the executive officers and directors of the Company, all of whom are United States citizens, and their individual holdings of the Common Stock are listed in the table below. Unless otherwise indicated, the business address of each executive officer and director of the Company is 999 Main Street, Suite 1300, Boise, Idaho 83702.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Name and Business</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Position and Principal</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Occupation</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Holdings</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_______________________</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_____________</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Stephen A. Beebe</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 President and</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44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Gordon C. Smith</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750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Scott R. Simplot</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A. Dale Dunn</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600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Don J. Simplot</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 Vice President</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143,020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Gay Simplot Otter</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120,250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Jack E. Morgan</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5,000</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1160 Santa Maria Drive</w:t>
            </w:r>
          </w:p>
        </w:tc>
        <w:tc>
          <w:tcPr>
            <w:tcW w:w="2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Boise, Idaho  83707</w:t>
            </w:r>
          </w:p>
        </w:tc>
        <w:tc>
          <w:tcPr>
            <w:tcW w:w="2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Lawrence E. Costello</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Vice President</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James D. Crawford</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Treasurer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John Edward Simplot</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2,200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Bill Daniels</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1,000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Ronald N. Graves</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Secretary</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800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C. Larry Hinderager</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To the best of the Reporting Persons' knowledge, none of such persons has, during the last five years, been convicted in a criminal proceeding (excluding traffic violations or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514" w:right="1440" w:bottom="1440" w:gutter="0" w:footer="0" w:header="0"/>
        </w:sectPr>
      </w:pPr>
    </w:p>
    <w:bookmarkStart w:id="12" w:name="page13"/>
    <w:bookmarkEnd w:id="12"/>
    <w:p>
      <w:pPr>
        <w:ind w:left="5900"/>
        <w:spacing w:after="0"/>
        <w:rPr>
          <w:sz w:val="20"/>
          <w:szCs w:val="20"/>
          <w:color w:val="auto"/>
        </w:rPr>
      </w:pPr>
      <w:r>
        <w:rPr>
          <w:rFonts w:ascii="Courier New" w:cs="Courier New" w:eastAsia="Courier New" w:hAnsi="Courier New"/>
          <w:sz w:val="18"/>
          <w:szCs w:val="18"/>
          <w:color w:val="auto"/>
        </w:rPr>
        <w:t>Annex II</w:t>
      </w:r>
    </w:p>
    <w:p>
      <w:pPr>
        <w:spacing w:after="0" w:line="207"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The names and principal occupations of the executive officers and directors of Simplot Canada Limited ("SCL"), and their individual holdings of the Common Stock are as follows: Unless otherwise indicated, the business address of each executive officer and director of SCL is 999 Main Street, Suite 1300, Boise, Idaho 83702.</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Name, Business Address</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Position and Principal</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w w:val="95"/>
              </w:rPr>
              <w:t>Common Stock</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Citizenship</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Occupation</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Holdings</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____________</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Kenneth Watson (Canada)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 Treasurer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1400-17 Street East</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Brandon, Manitoba R7A 7C4</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Lawrence E. Costello (USA)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and</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See Annex I</w:t>
            </w:r>
          </w:p>
        </w:tc>
      </w:tr>
      <w:tr>
        <w:trPr>
          <w:trHeight w:val="203"/>
        </w:trPr>
        <w:tc>
          <w:tcPr>
            <w:tcW w:w="286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3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Ronald N. Graves (USA)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Secretary</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See Annex I</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 Larry Hinderager (USA)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 President</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See Annex I</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James D. Crawford (USA)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Assistant Treasurer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Stephen A. Beebe (USA)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See Annex I</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Warren Gray (Canada)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1400-17 Street East</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Brandon, Manitoba R7A 7C4</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Larry Taylor (Canada)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1400-17 Street East</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Brandon, Manitoba R7A 7C4</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To the best of the Reporting Persons' knowledge, none of such persons has, during the last five years, been convicted in a criminal proceeding (excluding traffic violations or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717" w:right="1440" w:bottom="1440" w:gutter="0" w:footer="0" w:header="0"/>
        </w:sectPr>
      </w:pPr>
    </w:p>
    <w:bookmarkStart w:id="13" w:name="page14"/>
    <w:bookmarkEnd w:id="13"/>
    <w:p>
      <w:pPr>
        <w:jc w:val="right"/>
        <w:ind w:right="33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AGREEMENT OF LIMITED PARTNERSHIP</w:t>
      </w:r>
    </w:p>
    <w:p>
      <w:pPr>
        <w:ind w:left="3480"/>
        <w:spacing w:after="0" w:line="238" w:lineRule="auto"/>
        <w:rPr>
          <w:sz w:val="20"/>
          <w:szCs w:val="20"/>
          <w:color w:val="auto"/>
        </w:rPr>
      </w:pPr>
      <w:r>
        <w:rPr>
          <w:rFonts w:ascii="Courier New" w:cs="Courier New" w:eastAsia="Courier New" w:hAnsi="Courier New"/>
          <w:sz w:val="18"/>
          <w:szCs w:val="18"/>
          <w:color w:val="auto"/>
        </w:rPr>
        <w:t>OF</w:t>
      </w:r>
    </w:p>
    <w:p>
      <w:pPr>
        <w:ind w:left="2740"/>
        <w:spacing w:after="0"/>
        <w:rPr>
          <w:sz w:val="20"/>
          <w:szCs w:val="20"/>
          <w:color w:val="auto"/>
        </w:rPr>
      </w:pPr>
      <w:r>
        <w:rPr>
          <w:rFonts w:ascii="Courier New" w:cs="Courier New" w:eastAsia="Courier New" w:hAnsi="Courier New"/>
          <w:sz w:val="18"/>
          <w:szCs w:val="18"/>
          <w:color w:val="auto"/>
        </w:rPr>
        <w:t>JRS PROPERTIES L.P.,</w:t>
      </w:r>
    </w:p>
    <w:p>
      <w:pPr>
        <w:ind w:left="2120"/>
        <w:spacing w:after="0" w:line="237" w:lineRule="auto"/>
        <w:rPr>
          <w:sz w:val="20"/>
          <w:szCs w:val="20"/>
          <w:color w:val="auto"/>
        </w:rPr>
      </w:pPr>
      <w:r>
        <w:rPr>
          <w:rFonts w:ascii="Courier New" w:cs="Courier New" w:eastAsia="Courier New" w:hAnsi="Courier New"/>
          <w:sz w:val="18"/>
          <w:szCs w:val="18"/>
          <w:color w:val="auto"/>
        </w:rPr>
        <w:t>AN IDAHO LIMITED PARTNERSHIP</w:t>
      </w:r>
    </w:p>
    <w:p>
      <w:pPr>
        <w:ind w:left="3060"/>
        <w:spacing w:after="0" w:line="238" w:lineRule="auto"/>
        <w:rPr>
          <w:sz w:val="20"/>
          <w:szCs w:val="20"/>
          <w:color w:val="auto"/>
        </w:rPr>
      </w:pPr>
      <w:r>
        <w:rPr>
          <w:rFonts w:ascii="Courier New" w:cs="Courier New" w:eastAsia="Courier New" w:hAnsi="Courier New"/>
          <w:sz w:val="18"/>
          <w:szCs w:val="18"/>
          <w:color w:val="auto"/>
        </w:rPr>
        <w:t>(Excerpts)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Unless otherwise expressly provided herein or unless the context otherwise requires, the terms with initial capital letters in this Partnership Agreement shall be defined as follows:</w:t>
      </w:r>
    </w:p>
    <w:p>
      <w:pPr>
        <w:spacing w:after="0" w:line="207" w:lineRule="exact"/>
        <w:rPr>
          <w:sz w:val="20"/>
          <w:szCs w:val="20"/>
          <w:color w:val="auto"/>
        </w:rPr>
      </w:pPr>
    </w:p>
    <w:p>
      <w:pPr>
        <w:ind w:right="3679" w:firstLine="527"/>
        <w:spacing w:after="0" w:line="279" w:lineRule="auto"/>
        <w:rPr>
          <w:sz w:val="20"/>
          <w:szCs w:val="20"/>
          <w:color w:val="auto"/>
        </w:rPr>
      </w:pPr>
      <w:r>
        <w:rPr>
          <w:rFonts w:ascii="Courier New" w:cs="Courier New" w:eastAsia="Courier New" w:hAnsi="Courier New"/>
          <w:sz w:val="16"/>
          <w:szCs w:val="16"/>
          <w:color w:val="auto"/>
        </w:rPr>
        <w:t>2.1 "Act" shall mean the Idaho Revised Uniform Limited Partnership Act, codified at Title 53, Chapter 2, of the Idaho Code, and any corresponding provisions of succeeding law.</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2.5 "Agreement" shall mean this Agreement of Limited Partnership, as amended from time to time.</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2.12 "General Partner" means J.R. Simplot, any other Person who is admitted by a Majority of the General Partners as an additional General Partner pursuant to Section 5.10 hereof, and any other Person who is elected or admitted hereto as a General Partner pursuant to Section 5.8 or 6.1 of this Agreement. Reference to a "General Partner" shall be to J.R. Simplot, initially, and if other General Partners are added, to any one of the General Partners.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2.16 "Limited Partners" refers to Person who are admitted to the Partnership as a limited partner. Reference to a "Limited Partner" shall be to any one of the Limited Partners.</w:t>
      </w: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2.17 "Majority of the General or Limited Partners" means the vote of the Partners (General or Limited, by class) who own, in the aggregate, by class, more than fifty percent (50%) of the total outstanding Percentage Interests. Each Partner shall have a number of votes equal to the Percentage Interests of such Partner as determined under Section 2.21.</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2.20 "Partnership" refers to JRS Properties L.P., the partnership governed by this Agreement.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4619" w:firstLine="527"/>
        <w:spacing w:after="0" w:line="235" w:lineRule="auto"/>
        <w:rPr>
          <w:sz w:val="20"/>
          <w:szCs w:val="20"/>
          <w:color w:val="auto"/>
        </w:rPr>
      </w:pPr>
      <w:r>
        <w:rPr>
          <w:rFonts w:ascii="Courier New" w:cs="Courier New" w:eastAsia="Courier New" w:hAnsi="Courier New"/>
          <w:sz w:val="18"/>
          <w:szCs w:val="18"/>
          <w:color w:val="auto"/>
        </w:rPr>
        <w:t>2.22 "Person" means any individual, partnership, corporation, trust, or other entity.</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RIGHTS AND DUTIES OF THE GENERAL PARTNER</w:t>
      </w:r>
    </w:p>
    <w:p>
      <w:pPr>
        <w:spacing w:after="0" w:line="207"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5.1 MANAGEMENT AND CONTROL. The General Partner (or a Majority of the General Partners, if more than one should then be acting) shall have exclusive management and control of the business of the Partnership, and all decisions regarding the management and affairs of the Partnership shall be made by the General Partner. The General Partner shall have all the rights and powers of a general partner as provided in the Act and as otherwise provided by law. If more than one General Partner should then be acting, any General Partner may take an action which is necessary, proper or desirable to carry out the aforementioned duties and responsibilities if the amount involved</w:t>
      </w:r>
    </w:p>
    <w:p>
      <w:pPr>
        <w:sectPr>
          <w:pgSz w:w="11900" w:h="16838" w:orient="portrait"/>
          <w:cols w:equalWidth="0" w:num="1">
            <w:col w:w="10219"/>
          </w:cols>
          <w:pgMar w:left="240" w:top="541" w:right="1440" w:bottom="0" w:gutter="0" w:footer="0" w:header="0"/>
        </w:sectPr>
      </w:pPr>
    </w:p>
    <w:bookmarkStart w:id="14" w:name="page15"/>
    <w:bookmarkEnd w:id="14"/>
    <w:p>
      <w:pPr>
        <w:ind w:right="3359"/>
        <w:spacing w:after="0" w:line="270" w:lineRule="auto"/>
        <w:rPr>
          <w:sz w:val="20"/>
          <w:szCs w:val="20"/>
          <w:color w:val="auto"/>
        </w:rPr>
      </w:pPr>
      <w:r>
        <w:rPr>
          <w:rFonts w:ascii="Courier New" w:cs="Courier New" w:eastAsia="Courier New" w:hAnsi="Courier New"/>
          <w:sz w:val="16"/>
          <w:szCs w:val="16"/>
          <w:color w:val="auto"/>
        </w:rPr>
        <w:t>does not exceed One Million Dollars ($1,000,000.00). Any such action which involves an amount in excess of One Million Dollars ($1,000,000.00) may not be undertaken without the approval of a Majority of the General Partners. Except as otherwise expressly provided in this Agreement, the General Partner is hereby granted the right, power and authority to do on behalf of the Partnership all things which, in its sole judgment, are necessary, proper or desirable to carry out the aforementioned duties and responsibilities including, but not limited to, the right, power and authority from time to time to do those things specified elsewhere in this Agreement and the following:</w:t>
      </w:r>
    </w:p>
    <w:p>
      <w:pPr>
        <w:spacing w:after="0" w:line="1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left="540" w:right="3479" w:firstLine="521"/>
        <w:spacing w:after="0" w:line="237" w:lineRule="auto"/>
        <w:tabs>
          <w:tab w:leader="none" w:pos="15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improve, manage, charter, operate, sell, transfer, exchange, encumber, pledge, borrow against and dispose of any real, personal or intangible property of the Partnership;</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left="540" w:right="3359" w:firstLine="521"/>
        <w:spacing w:after="0" w:line="237" w:lineRule="auto"/>
        <w:tabs>
          <w:tab w:leader="none" w:pos="15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10.4, to enter into notes, lending, security agreements/arrangements, nominee agreements, voting trusts, deeds of trust, credit arrangement, management agreements and any other similar or related agreement or arrangement involving the real, personal or intangible property of the Partnership as the General Partner deems necessary or appropriate to accomplish the purposes of the Partnership;</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3359" w:firstLine="640"/>
        <w:spacing w:after="0" w:line="236"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enter into margin agreements/arrangements, short and long sales, and hedging agreements/arrangements with respect to securities, marketable and non-marketable.</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142" w:right="1440" w:bottom="1440" w:gutter="0" w:footer="0" w:header="0"/>
        </w:sectPr>
      </w:pPr>
    </w:p>
    <w:bookmarkStart w:id="15" w:name="page16"/>
    <w:bookmarkEnd w:id="15"/>
    <w:p>
      <w:pPr>
        <w:jc w:val="center"/>
        <w:ind w:right="-22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LETTER OF UNDERTAKING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 1995</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In connection with Merrill Lynch, Pierce, Fenner &amp; Smith Incorporated ("MLPF&amp;S") (i) opening a CMA Account and Investment Credit Line for the undersigned JRS Properties L.P., an Idaho limited partnership (the "Partnership") . . .</w:t>
      </w:r>
    </w:p>
    <w:p>
      <w:pPr>
        <w:spacing w:after="0" w:line="207" w:lineRule="exact"/>
        <w:rPr>
          <w:sz w:val="20"/>
          <w:szCs w:val="20"/>
          <w:color w:val="auto"/>
        </w:rPr>
      </w:pPr>
    </w:p>
    <w:p>
      <w:pPr>
        <w:ind w:right="3359" w:firstLine="535"/>
        <w:spacing w:after="0" w:line="235" w:lineRule="auto"/>
        <w:tabs>
          <w:tab w:leader="none" w:pos="126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Partnership. The Partnership hereby covenants as follows: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left="540" w:right="3579" w:firstLine="521"/>
        <w:spacing w:after="0" w:line="279" w:lineRule="auto"/>
        <w:tabs>
          <w:tab w:leader="none" w:pos="15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Assets. The Partnership will not sell, transfer, or otherwise dispose of or encumber any of its assets without the prior written consent of MLPF&amp;S.</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339" w:right="1440" w:bottom="1440" w:gutter="0" w:footer="0" w:header="0"/>
        </w:sectPr>
      </w:pPr>
    </w:p>
    <w:bookmarkStart w:id="16" w:name="page17"/>
    <w:bookmarkEnd w:id="16"/>
    <w:p>
      <w:pPr>
        <w:jc w:val="center"/>
        <w:ind w:right="-220"/>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as amended, the undersigned hereby agree to the joint filing with all other Reporting Persons (as such term is defined in Amendment No. 4 to Schedule 13D referred to below) on behalf of each of them of a statement on Amendment No. 4 to Schedule 13D (including further amendments thereto) with respect to the Common Stock (par value $.10 per share) of Micron Technology, Inc. and that this Agreement be included as an Exhibit to such joint filing.</w:t>
      </w:r>
    </w:p>
    <w:p>
      <w:pPr>
        <w:spacing w:after="0" w:line="214"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parties hereto do not constitute a "group" for the purposes of Section 13(d)(3) and Rule 13d-5, and John R. Simplot, JRS Properties L.P., J.R. Simplot Self-Declaration of Revocable Trust dated December 21, 1989, J.R. Simplot Company and Simplot Canada Limited disclaim beneficial ownership of the Stock as set forth under Item 5 of this Amendment No. 4 to Schedule 13D. The filing of this Amendment No. 4 to Schedule 13D is not to be construed as evidence that any of the parties hereto are required to file this Amendment.</w:t>
      </w:r>
    </w:p>
    <w:p>
      <w:pPr>
        <w:spacing w:after="0" w:line="214" w:lineRule="exact"/>
        <w:rPr>
          <w:sz w:val="20"/>
          <w:szCs w:val="20"/>
          <w:color w:val="auto"/>
        </w:rPr>
      </w:pPr>
    </w:p>
    <w:p>
      <w:pPr>
        <w:ind w:right="3679" w:firstLine="527"/>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all of which taken together shall constitute one and the same instrument.</w:t>
      </w:r>
    </w:p>
    <w:p>
      <w:pPr>
        <w:spacing w:after="0" w:line="209"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this 27th day of November, 1995.</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J. R. Simplot Company</w:t>
            </w:r>
          </w:p>
        </w:tc>
        <w:tc>
          <w:tcPr>
            <w:tcW w:w="30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Simplot Canada Limited</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 RONALD N. GRAVES</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By:</w:t>
            </w:r>
          </w:p>
        </w:tc>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w w:val="97"/>
              </w:rPr>
              <w:t>/s/ RONALD N. GRAVES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Secretary_____________</w:t>
            </w:r>
          </w:p>
        </w:tc>
        <w:tc>
          <w:tcPr>
            <w:tcW w:w="30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Title: Secretary___________</w:t>
            </w:r>
          </w:p>
        </w:tc>
      </w:tr>
      <w:tr>
        <w:trPr>
          <w:trHeight w:val="608"/>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JRS Properties L.P.</w:t>
            </w:r>
          </w:p>
        </w:tc>
        <w:tc>
          <w:tcPr>
            <w:tcW w:w="30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John R. Simplot</w:t>
            </w:r>
          </w:p>
        </w:tc>
      </w:tr>
      <w:tr>
        <w:trPr>
          <w:trHeight w:val="405"/>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By:  /s/ JOHN R. SIMPLOT______</w:t>
            </w:r>
          </w:p>
        </w:tc>
        <w:tc>
          <w:tcPr>
            <w:tcW w:w="30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/s/ JOHN R. SIMPLOT________</w:t>
            </w:r>
          </w:p>
        </w:tc>
      </w:tr>
      <w:tr>
        <w:trPr>
          <w:trHeight w:val="203"/>
        </w:trPr>
        <w:tc>
          <w:tcPr>
            <w:tcW w:w="33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John R. Simplot,</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as</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General Partner</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R. Simplot Self-</w:t>
      </w:r>
    </w:p>
    <w:p>
      <w:pPr>
        <w:spacing w:after="0" w:line="238" w:lineRule="auto"/>
        <w:rPr>
          <w:sz w:val="20"/>
          <w:szCs w:val="20"/>
          <w:color w:val="auto"/>
        </w:rPr>
      </w:pPr>
      <w:r>
        <w:rPr>
          <w:rFonts w:ascii="Courier New" w:cs="Courier New" w:eastAsia="Courier New" w:hAnsi="Courier New"/>
          <w:sz w:val="18"/>
          <w:szCs w:val="18"/>
          <w:color w:val="auto"/>
        </w:rPr>
        <w:t>Declaration of Revocable Trust</w:t>
      </w:r>
    </w:p>
    <w:p>
      <w:pPr>
        <w:spacing w:after="0"/>
        <w:rPr>
          <w:sz w:val="20"/>
          <w:szCs w:val="20"/>
          <w:color w:val="auto"/>
        </w:rPr>
      </w:pPr>
      <w:r>
        <w:rPr>
          <w:rFonts w:ascii="Courier New" w:cs="Courier New" w:eastAsia="Courier New" w:hAnsi="Courier New"/>
          <w:sz w:val="18"/>
          <w:szCs w:val="18"/>
          <w:color w:val="auto"/>
        </w:rPr>
        <w:t>dated December 21, 1989</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JOHN R. SIMPLOT______</w:t>
      </w:r>
    </w:p>
    <w:p>
      <w:pPr>
        <w:ind w:left="540"/>
        <w:spacing w:after="0" w:line="238" w:lineRule="auto"/>
        <w:rPr>
          <w:sz w:val="20"/>
          <w:szCs w:val="20"/>
          <w:color w:val="auto"/>
        </w:rPr>
      </w:pPr>
      <w:r>
        <w:rPr>
          <w:rFonts w:ascii="Courier New" w:cs="Courier New" w:eastAsia="Courier New" w:hAnsi="Courier New"/>
          <w:sz w:val="18"/>
          <w:szCs w:val="18"/>
          <w:color w:val="auto"/>
        </w:rPr>
        <w:t>John R. Simplot,</w:t>
      </w:r>
    </w:p>
    <w:p>
      <w:pPr>
        <w:ind w:left="540"/>
        <w:spacing w:after="0"/>
        <w:rPr>
          <w:sz w:val="20"/>
          <w:szCs w:val="20"/>
          <w:color w:val="auto"/>
        </w:rPr>
      </w:pPr>
      <w:r>
        <w:rPr>
          <w:rFonts w:ascii="Courier New" w:cs="Courier New" w:eastAsia="Courier New" w:hAnsi="Courier New"/>
          <w:sz w:val="18"/>
          <w:szCs w:val="18"/>
          <w:color w:val="auto"/>
        </w:rPr>
        <w:t>as Trustee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bullet"/>
      <w:start w:val="1"/>
    </w:lvl>
  </w:abstractNum>
  <w:abstractNum w:abstractNumId="1">
    <w:nsid w:val="41A7C4C9"/>
    <w:multiLevelType w:val="hybridMultilevel"/>
    <w:lvl w:ilvl="0">
      <w:lvlJc w:val="left"/>
      <w:lvlText w:val="3"/>
      <w:numFmt w:val="bullet"/>
      <w:start w:val="1"/>
    </w:lvl>
  </w:abstractNum>
  <w:abstractNum w:abstractNumId="2">
    <w:nsid w:val="6B68079A"/>
    <w:multiLevelType w:val="hybridMultilevel"/>
    <w:lvl w:ilvl="0">
      <w:lvlJc w:val="left"/>
      <w:lvlText w:val="5"/>
      <w:numFmt w:val="bullet"/>
      <w:start w:val="1"/>
    </w:lvl>
  </w:abstractNum>
  <w:abstractNum w:abstractNumId="3">
    <w:nsid w:val="4E6AFB66"/>
    <w:multiLevelType w:val="hybridMultilevel"/>
    <w:lvl w:ilvl="0">
      <w:lvlJc w:val="left"/>
      <w:lvlText w:val="%1"/>
      <w:numFmt w:val="decimal"/>
      <w:start w:val="1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3"/>
      <w:numFmt w:val="bullet"/>
      <w:start w:val="1"/>
    </w:lvl>
  </w:abstractNum>
  <w:abstractNum w:abstractNumId="6">
    <w:nsid w:val="431BD7B7"/>
    <w:multiLevelType w:val="hybridMultilevel"/>
    <w:lvl w:ilvl="0">
      <w:lvlJc w:val="left"/>
      <w:lvlText w:val="5"/>
      <w:numFmt w:val="bullet"/>
      <w:start w:val="1"/>
    </w:lvl>
  </w:abstractNum>
  <w:abstractNum w:abstractNumId="7">
    <w:nsid w:val="3F2DBA31"/>
    <w:multiLevelType w:val="hybridMultilevel"/>
    <w:lvl w:ilvl="0">
      <w:lvlJc w:val="left"/>
      <w:lvlText w:val="%1"/>
      <w:numFmt w:val="decimal"/>
      <w:start w:val="11"/>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5"/>
      <w:numFmt w:val="bullet"/>
      <w:start w:val="1"/>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3"/>
      <w:numFmt w:val="bullet"/>
      <w:start w:val="1"/>
    </w:lvl>
  </w:abstractNum>
  <w:abstractNum w:abstractNumId="13">
    <w:nsid w:val="333AB105"/>
    <w:multiLevelType w:val="hybridMultilevel"/>
    <w:lvl w:ilvl="0">
      <w:lvlJc w:val="left"/>
      <w:lvlText w:val="5"/>
      <w:numFmt w:val="bullet"/>
      <w:start w:val="1"/>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3"/>
      <w:numFmt w:val="bullet"/>
      <w:start w:val="1"/>
    </w:lvl>
  </w:abstractNum>
  <w:abstractNum w:abstractNumId="16">
    <w:nsid w:val="2D1D5AE9"/>
    <w:multiLevelType w:val="hybridMultilevel"/>
    <w:lvl w:ilvl="0">
      <w:lvlJc w:val="left"/>
      <w:lvlText w:val="5"/>
      <w:numFmt w:val="bullet"/>
      <w:start w:val="1"/>
    </w:lvl>
  </w:abstractNum>
  <w:abstractNum w:abstractNumId="17">
    <w:nsid w:val="6763845E"/>
    <w:multiLevelType w:val="hybridMultilevel"/>
    <w:lvl w:ilvl="0">
      <w:lvlJc w:val="left"/>
      <w:lvlText w:val="%1"/>
      <w:numFmt w:val="decimal"/>
      <w:start w:val="11"/>
    </w:lvl>
  </w:abstractNum>
  <w:abstractNum w:abstractNumId="18">
    <w:nsid w:val="75A2A8D4"/>
    <w:multiLevelType w:val="hybridMultilevel"/>
    <w:lvl w:ilvl="0">
      <w:lvlJc w:val="left"/>
      <w:lvlText w:val="%1"/>
      <w:numFmt w:val="upperLetter"/>
      <w:start w:val="35"/>
    </w:lvl>
  </w:abstractNum>
  <w:abstractNum w:abstractNumId="19">
    <w:nsid w:val="8EDBDAB"/>
    <w:multiLevelType w:val="hybridMultilevel"/>
    <w:lvl w:ilvl="0">
      <w:lvlJc w:val="left"/>
      <w:lvlText w:val="(%1)"/>
      <w:numFmt w:val="decimal"/>
      <w:start w:val="3"/>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upperLetter"/>
      <w:start w:val="11"/>
    </w:lvl>
  </w:abstractNum>
  <w:abstractNum w:abstractNumId="22">
    <w:nsid w:val="B03E0C6"/>
    <w:multiLevelType w:val="hybridMultilevel"/>
    <w:lvl w:ilvl="0">
      <w:lvlJc w:val="left"/>
      <w:lvlText w:val="%1."/>
      <w:numFmt w:val="upperLetter"/>
      <w:start w:val="11"/>
    </w:lvl>
    <w:lvl w:ilvl="1">
      <w:lvlJc w:val="left"/>
      <w:lvlText w:val="(%2)"/>
      <w:numFmt w:val="lowerLetter"/>
      <w:start w:val="2"/>
    </w:lvl>
  </w:abstractNum>
  <w:abstractNum w:abstractNumId="23">
    <w:nsid w:val="189A769B"/>
    <w:multiLevelType w:val="hybridMultilevel"/>
    <w:lvl w:ilvl="0">
      <w:lvlJc w:val="left"/>
      <w:lvlText w:val="%1."/>
      <w:numFmt w:val="upperLetter"/>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lowerLetter"/>
      <w:start w:val="5"/>
    </w:lvl>
  </w:abstractNum>
  <w:abstractNum w:abstractNumId="26">
    <w:nsid w:val="2CA88611"/>
    <w:multiLevelType w:val="hybridMultilevel"/>
    <w:lvl w:ilvl="0">
      <w:lvlJc w:val="left"/>
      <w:lvlText w:val="(%1)"/>
      <w:numFmt w:val="lowerLetter"/>
      <w:start w:val="7"/>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2019-12-13T13:03:18Z</dcterms:created>
  <dcterms:modified xsi:type="dcterms:W3CDTF">2019-12-13T13:03:18Z</dcterms:modified>
</cp:coreProperties>
</file>