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151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151880"/>
                    </a:xfrm>
                    <a:prstGeom prst="rect">
                      <a:avLst/>
                    </a:prstGeom>
                    <a:noFill/>
                  </pic:spPr>
                </pic:pic>
              </a:graphicData>
            </a:graphic>
          </wp:anchor>
        </w:drawing>
      </w:r>
    </w:p>
    <w:p>
      <w:pPr>
        <w:spacing w:after="0" w:line="1285" w:lineRule="exact"/>
        <w:rPr>
          <w:sz w:val="24"/>
          <w:szCs w:val="24"/>
          <w:color w:val="auto"/>
        </w:rPr>
      </w:pPr>
    </w:p>
    <w:p>
      <w:pPr>
        <w:sectPr>
          <w:pgSz w:w="11900" w:h="16870"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MEHROTRA SANJAY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8000 S. FEDERAL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MICRON TECHNOLOGY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09/10/2025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279" w:lineRule="exact"/>
        <w:rPr>
          <w:sz w:val="24"/>
          <w:szCs w:val="24"/>
          <w:color w:val="auto"/>
        </w:rPr>
      </w:pPr>
    </w:p>
    <w:p>
      <w:pPr>
        <w:sectPr>
          <w:pgSz w:w="11900" w:h="16870" w:orient="portrait"/>
          <w:cols w:equalWidth="0" w:num="3">
            <w:col w:w="3200" w:space="720"/>
            <w:col w:w="3360" w:space="455"/>
            <w:col w:w="3345"/>
          </w:cols>
          <w:pgMar w:left="460" w:top="219" w:right="359" w:bottom="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7"/>
            <w:vMerge w:val="continue"/>
          </w:tcPr>
          <w:p>
            <w:pPr>
              <w:spacing w:after="0"/>
              <w:rPr>
                <w:sz w:val="10"/>
                <w:szCs w:val="10"/>
                <w:color w:val="auto"/>
              </w:rPr>
            </w:pPr>
          </w:p>
        </w:tc>
        <w:tc>
          <w:tcPr>
            <w:tcW w:w="37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BOISE</w:t>
            </w:r>
          </w:p>
        </w:tc>
        <w:tc>
          <w:tcPr>
            <w:tcW w:w="820" w:type="dxa"/>
            <w:vAlign w:val="bottom"/>
          </w:tcPr>
          <w:p>
            <w:pPr>
              <w:ind w:left="600"/>
              <w:spacing w:after="0"/>
              <w:rPr>
                <w:sz w:val="20"/>
                <w:szCs w:val="20"/>
                <w:color w:val="auto"/>
              </w:rPr>
            </w:pPr>
            <w:r>
              <w:rPr>
                <w:rFonts w:ascii="Times New Roman" w:cs="Times New Roman" w:eastAsia="Times New Roman" w:hAnsi="Times New Roman"/>
                <w:sz w:val="17"/>
                <w:szCs w:val="17"/>
                <w:color w:val="0000FF"/>
              </w:rPr>
              <w:t>ID</w:t>
            </w:r>
          </w:p>
        </w:tc>
        <w:tc>
          <w:tcPr>
            <w:tcW w:w="86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83716</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tcBorders>
              <w:top w:val="single" w:sz="8" w:color="EEEEEE"/>
            </w:tcBorders>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5"/>
          </w:tcPr>
          <w:p>
            <w:pPr>
              <w:jc w:val="center"/>
              <w:ind w:left="13"/>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jc w:val="center"/>
              <w:ind w:righ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09/10/2025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82"/>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5,322</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140.28</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357,326</w:t>
            </w:r>
          </w:p>
        </w:tc>
        <w:tc>
          <w:tcPr>
            <w:tcW w:w="920" w:type="dxa"/>
            <w:vAlign w:val="bottom"/>
            <w:tcBorders>
              <w:bottom w:val="single" w:sz="8" w:color="2C2C2C"/>
            </w:tcBorders>
          </w:tcPr>
          <w:p>
            <w:pPr>
              <w:jc w:val="center"/>
              <w:ind w:right="48"/>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09/10/2025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82"/>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2,178</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141.33</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355,148</w:t>
            </w:r>
          </w:p>
        </w:tc>
        <w:tc>
          <w:tcPr>
            <w:tcW w:w="920" w:type="dxa"/>
            <w:vAlign w:val="bottom"/>
            <w:tcBorders>
              <w:bottom w:val="single" w:sz="8" w:color="2C2C2C"/>
            </w:tcBorders>
          </w:tcPr>
          <w:p>
            <w:pPr>
              <w:jc w:val="center"/>
              <w:ind w:right="48"/>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09/11/2025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82"/>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2,119</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150.76</w:t>
            </w:r>
            <w:r>
              <w:rPr>
                <w:rFonts w:ascii="Times New Roman" w:cs="Times New Roman" w:eastAsia="Times New Roman" w:hAnsi="Times New Roman"/>
                <w:sz w:val="22"/>
                <w:szCs w:val="22"/>
                <w:color w:val="008000"/>
                <w:vertAlign w:val="superscript"/>
              </w:rPr>
              <w:t>(4)</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353,029</w:t>
            </w:r>
          </w:p>
        </w:tc>
        <w:tc>
          <w:tcPr>
            <w:tcW w:w="920" w:type="dxa"/>
            <w:vAlign w:val="bottom"/>
            <w:tcBorders>
              <w:bottom w:val="single" w:sz="8" w:color="2C2C2C"/>
            </w:tcBorders>
          </w:tcPr>
          <w:p>
            <w:pPr>
              <w:jc w:val="center"/>
              <w:ind w:right="48"/>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09/11/2025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82"/>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1,511</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151.66</w:t>
            </w:r>
            <w:r>
              <w:rPr>
                <w:rFonts w:ascii="Times New Roman" w:cs="Times New Roman" w:eastAsia="Times New Roman" w:hAnsi="Times New Roman"/>
                <w:sz w:val="22"/>
                <w:szCs w:val="22"/>
                <w:color w:val="008000"/>
                <w:vertAlign w:val="superscript"/>
              </w:rPr>
              <w:t>(5)</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351,518</w:t>
            </w:r>
          </w:p>
        </w:tc>
        <w:tc>
          <w:tcPr>
            <w:tcW w:w="920" w:type="dxa"/>
            <w:vAlign w:val="bottom"/>
            <w:tcBorders>
              <w:bottom w:val="single" w:sz="8" w:color="2C2C2C"/>
            </w:tcBorders>
          </w:tcPr>
          <w:p>
            <w:pPr>
              <w:jc w:val="center"/>
              <w:ind w:right="48"/>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09/11/2025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82"/>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2,461</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152.88</w:t>
            </w:r>
            <w:r>
              <w:rPr>
                <w:rFonts w:ascii="Times New Roman" w:cs="Times New Roman" w:eastAsia="Times New Roman" w:hAnsi="Times New Roman"/>
                <w:sz w:val="22"/>
                <w:szCs w:val="22"/>
                <w:color w:val="008000"/>
                <w:vertAlign w:val="superscript"/>
              </w:rPr>
              <w:t>(6)</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349,057</w:t>
            </w:r>
          </w:p>
        </w:tc>
        <w:tc>
          <w:tcPr>
            <w:tcW w:w="920" w:type="dxa"/>
            <w:vAlign w:val="bottom"/>
            <w:tcBorders>
              <w:bottom w:val="single" w:sz="8" w:color="2C2C2C"/>
            </w:tcBorders>
          </w:tcPr>
          <w:p>
            <w:pPr>
              <w:jc w:val="center"/>
              <w:ind w:right="48"/>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09/11/2025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82"/>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1,075</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153.85</w:t>
            </w:r>
            <w:r>
              <w:rPr>
                <w:rFonts w:ascii="Times New Roman" w:cs="Times New Roman" w:eastAsia="Times New Roman" w:hAnsi="Times New Roman"/>
                <w:sz w:val="22"/>
                <w:szCs w:val="22"/>
                <w:color w:val="008000"/>
                <w:vertAlign w:val="superscript"/>
              </w:rPr>
              <w:t>(7)</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347,982</w:t>
            </w:r>
          </w:p>
        </w:tc>
        <w:tc>
          <w:tcPr>
            <w:tcW w:w="920" w:type="dxa"/>
            <w:vAlign w:val="bottom"/>
            <w:tcBorders>
              <w:bottom w:val="single" w:sz="8" w:color="2C2C2C"/>
            </w:tcBorders>
          </w:tcPr>
          <w:p>
            <w:pPr>
              <w:jc w:val="center"/>
              <w:ind w:right="48"/>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09/11/2025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82"/>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334</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155.08</w:t>
            </w:r>
            <w:r>
              <w:rPr>
                <w:rFonts w:ascii="Times New Roman" w:cs="Times New Roman" w:eastAsia="Times New Roman" w:hAnsi="Times New Roman"/>
                <w:sz w:val="22"/>
                <w:szCs w:val="22"/>
                <w:color w:val="008000"/>
                <w:vertAlign w:val="superscript"/>
              </w:rPr>
              <w:t>(8)</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347,648</w:t>
            </w:r>
          </w:p>
        </w:tc>
        <w:tc>
          <w:tcPr>
            <w:tcW w:w="920" w:type="dxa"/>
            <w:vAlign w:val="bottom"/>
            <w:tcBorders>
              <w:bottom w:val="single" w:sz="8" w:color="2C2C2C"/>
            </w:tcBorders>
          </w:tcPr>
          <w:p>
            <w:pPr>
              <w:jc w:val="center"/>
              <w:ind w:right="48"/>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675,000</w:t>
            </w:r>
          </w:p>
        </w:tc>
        <w:tc>
          <w:tcPr>
            <w:tcW w:w="920" w:type="dxa"/>
            <w:vAlign w:val="bottom"/>
            <w:tcBorders>
              <w:bottom w:val="single" w:sz="8" w:color="2C2C2C"/>
            </w:tcBorders>
          </w:tcPr>
          <w:p>
            <w:pPr>
              <w:jc w:val="center"/>
              <w:ind w:right="48"/>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920" w:type="dxa"/>
            <w:vAlign w:val="bottom"/>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August 8, 2024.</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$140.00 to $140.928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$140.9995 to $141.7173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$150.2783 to $151.2703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$151.34 to $152.2637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$152.3899 to $153.3872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$153.5764 to $154.4147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$154.8986 to $155.2143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ectPr>
          <w:pgSz w:w="11900" w:h="16870"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9. Grantor retained annuity trusts are for the benefit of the Reporting Person and his family.</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Mai Lan Bui, Attorney-in-fact 09/12/2025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242654" TargetMode="External"/><Relationship Id="rId14"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2025-09-12T16:53:40Z</dcterms:created>
  <dcterms:modified xsi:type="dcterms:W3CDTF">2025-09-12T16:53:40Z</dcterms:modified>
</cp:coreProperties>
</file>