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22500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4751725.50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1122466035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10/13/2024 RSU/PSU Release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22500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10/13/2024 N/A</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09/05/2025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981201.75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09/10/2025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1054374.75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09/11/2025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1142031.75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09/15/2025 181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28967.24</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09/16/2025 7319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1158533.29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09/18/2025 1202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204553.72</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13798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2238028.70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2712864.00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10/03/2025 5137</w:t>
            </w:r>
          </w:p>
        </w:tc>
        <w:tc>
          <w:tcPr>
            <w:tcW w:w="800" w:type="dxa"/>
            <w:vAlign w:val="bottom"/>
          </w:tcPr>
          <w:p>
            <w:pPr>
              <w:spacing w:after="0"/>
              <w:rPr>
                <w:sz w:val="22"/>
                <w:szCs w:val="22"/>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978636.51</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10/06/2025 10800</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2099959.76</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10/07/2025 21563</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4064004.49</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10/20/2025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0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2025-10-20T17:03:40Z</dcterms:created>
  <dcterms:modified xsi:type="dcterms:W3CDTF">2025-10-20T17:03:40Z</dcterms:modified>
</cp:coreProperties>
</file>