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21,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41"/>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96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90"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15240</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21590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74" w:lineRule="exact"/>
        <w:rPr>
          <w:sz w:val="24"/>
          <w:szCs w:val="24"/>
          <w:color w:val="auto"/>
        </w:rPr>
      </w:pPr>
    </w:p>
    <w:p>
      <w:pPr>
        <w:ind w:right="14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580" w:type="dxa"/>
            <w:vAlign w:val="bottom"/>
          </w:tcPr>
          <w:p>
            <w:pPr>
              <w:spacing w:after="0"/>
              <w:rPr>
                <w:sz w:val="21"/>
                <w:szCs w:val="21"/>
                <w:color w:val="auto"/>
              </w:rPr>
            </w:pPr>
          </w:p>
        </w:tc>
      </w:tr>
      <w:tr>
        <w:trPr>
          <w:trHeight w:val="279"/>
        </w:trPr>
        <w:tc>
          <w:tcPr>
            <w:tcW w:w="4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1"/>
        </w:trPr>
        <w:tc>
          <w:tcPr>
            <w:tcW w:w="40" w:type="dxa"/>
            <w:vAlign w:val="bottom"/>
          </w:tcPr>
          <w:p>
            <w:pPr>
              <w:spacing w:after="0"/>
              <w:rPr>
                <w:sz w:val="20"/>
                <w:szCs w:val="20"/>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$0.10 per share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9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340" w:right="200" w:hanging="1322"/>
        <w:spacing w:after="0" w:line="287" w:lineRule="auto"/>
        <w:tabs>
          <w:tab w:leader="none" w:pos="13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Paul Marosvari</w:t>
      </w:r>
    </w:p>
    <w:p>
      <w:pPr>
        <w:spacing w:after="0" w:line="2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September 21, 2020, Paul Marosvari announced his intention to retire from Micron Technology, Inc. (the "Company”) in early calendar year 2021. Mr. Marosvari will serve as the Company's Vice President and Chief Accounting Officer through October 25, 2020 and, to provide for an orderly transition of duties, as an advisor to the Company from October 26, 2020, until his retirement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Scott Allen</w:t>
      </w:r>
    </w:p>
    <w:p>
      <w:pPr>
        <w:spacing w:after="0" w:line="2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also announced that the Company’s Board of Directors on September 21, 2020, appointed Scott Allen (52) to succeed Mr. Marosvari and serve as Corporate Vice President and Chief Accounting Officer, effective as of October 26, 2020. Mr. Allen has no family relationship with any directors or executive officers of the Company, nor are there any arrangements or understandings between Mr. Allen and any other persons pursuant to which he was selected as an officer of the Company.</w:t>
      </w:r>
    </w:p>
    <w:p>
      <w:pPr>
        <w:spacing w:after="0" w:line="19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Mr. Allen joined the Company on September 21, 2020, as Corporate Vice President of Accounting. Prior to joining the Company, Mr. Allen was employed by NetApp, Inc., where he served most recently as Senior Vice President, Chief Accounting Officer, and previously as Vice President, Tax &amp; Treasury and Vice President, Corporate Controller. Prior to NetApp, Mr. Allen served as Chief Accounting Officer and Vice President, Controller for Ryder System, Inc. and in a variety of finance roles at Altera, GE, KB Toys and Dominion. He was also senior audit manager with Ernst &amp; Young LLP. Mr. Allen holds a BBA degree in accounting from Siena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1"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980" w:type="dxa"/>
            <w:vAlign w:val="bottom"/>
          </w:tcPr>
          <w:p>
            <w:pPr>
              <w:spacing w:after="0"/>
              <w:rPr>
                <w:sz w:val="21"/>
                <w:szCs w:val="21"/>
                <w:color w:val="auto"/>
              </w:rPr>
            </w:pPr>
          </w:p>
        </w:tc>
        <w:tc>
          <w:tcPr>
            <w:tcW w:w="7240" w:type="dxa"/>
            <w:vAlign w:val="bottom"/>
            <w:gridSpan w:val="2"/>
          </w:tcPr>
          <w:p>
            <w:pPr>
              <w:ind w:left="1620"/>
              <w:spacing w:after="0"/>
              <w:rPr>
                <w:sz w:val="20"/>
                <w:szCs w:val="20"/>
                <w:color w:val="auto"/>
              </w:rPr>
            </w:pPr>
            <w:r>
              <w:rPr>
                <w:rFonts w:ascii="Arial" w:cs="Arial" w:eastAsia="Arial" w:hAnsi="Arial"/>
                <w:sz w:val="18"/>
                <w:szCs w:val="18"/>
                <w:b w:val="1"/>
                <w:bCs w:val="1"/>
                <w:color w:val="auto"/>
              </w:rPr>
              <w:t>MICRON TECHNOLOGY, INC.</w:t>
            </w:r>
          </w:p>
        </w:tc>
      </w:tr>
      <w:tr>
        <w:trPr>
          <w:trHeight w:val="764"/>
        </w:trPr>
        <w:tc>
          <w:tcPr>
            <w:tcW w:w="3980" w:type="dxa"/>
            <w:vAlign w:val="bottom"/>
          </w:tcPr>
          <w:p>
            <w:pPr>
              <w:spacing w:after="0"/>
              <w:rPr>
                <w:sz w:val="20"/>
                <w:szCs w:val="20"/>
                <w:color w:val="auto"/>
              </w:rPr>
            </w:pPr>
            <w:r>
              <w:rPr>
                <w:rFonts w:ascii="Arial" w:cs="Arial" w:eastAsia="Arial" w:hAnsi="Arial"/>
                <w:sz w:val="18"/>
                <w:szCs w:val="18"/>
                <w:color w:val="auto"/>
              </w:rPr>
              <w:t>Date:   September 21, 2020</w:t>
            </w:r>
          </w:p>
        </w:tc>
        <w:tc>
          <w:tcPr>
            <w:tcW w:w="2380" w:type="dxa"/>
            <w:vAlign w:val="bottom"/>
          </w:tcPr>
          <w:p>
            <w:pPr>
              <w:ind w:left="16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47"/>
        </w:trPr>
        <w:tc>
          <w:tcPr>
            <w:tcW w:w="3980" w:type="dxa"/>
            <w:vAlign w:val="bottom"/>
          </w:tcPr>
          <w:p>
            <w:pPr>
              <w:spacing w:after="0"/>
              <w:rPr>
                <w:sz w:val="21"/>
                <w:szCs w:val="21"/>
                <w:color w:val="auto"/>
              </w:rPr>
            </w:pPr>
          </w:p>
        </w:tc>
        <w:tc>
          <w:tcPr>
            <w:tcW w:w="2380" w:type="dxa"/>
            <w:vAlign w:val="bottom"/>
          </w:tcPr>
          <w:p>
            <w:pPr>
              <w:ind w:left="162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7"/>
        </w:trPr>
        <w:tc>
          <w:tcPr>
            <w:tcW w:w="3980" w:type="dxa"/>
            <w:vAlign w:val="bottom"/>
          </w:tcPr>
          <w:p>
            <w:pPr>
              <w:spacing w:after="0"/>
              <w:rPr>
                <w:sz w:val="22"/>
                <w:szCs w:val="22"/>
                <w:color w:val="auto"/>
              </w:rPr>
            </w:pPr>
          </w:p>
        </w:tc>
        <w:tc>
          <w:tcPr>
            <w:tcW w:w="2380" w:type="dxa"/>
            <w:vAlign w:val="bottom"/>
          </w:tcPr>
          <w:p>
            <w:pPr>
              <w:ind w:left="162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2020-09-21T15:45:24Z</dcterms:created>
  <dcterms:modified xsi:type="dcterms:W3CDTF">2020-09-21T15:45:24Z</dcterms:modified>
</cp:coreProperties>
</file>