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0001242654</w:t>
            </w: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7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835"/>
        </w:trPr>
        <w:tc>
          <w:tcPr>
            <w:tcW w:w="66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7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4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w w:val="97"/>
              </w:rPr>
              <w:t>MICRON TECHNOLOGY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4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001-10658</w:t>
            </w:r>
          </w:p>
        </w:tc>
      </w:tr>
      <w:tr>
        <w:trPr>
          <w:trHeight w:val="258"/>
        </w:trPr>
        <w:tc>
          <w:tcPr>
            <w:tcW w:w="300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8000 S FEDERAL WAY</w:t>
            </w:r>
          </w:p>
        </w:tc>
      </w:tr>
      <w:tr>
        <w:trPr>
          <w:trHeight w:val="243"/>
        </w:trPr>
        <w:tc>
          <w:tcPr>
            <w:tcW w:w="300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370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PO BOX 6</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40" w:type="dxa"/>
            <w:vAlign w:val="bottom"/>
          </w:tcPr>
          <w:p>
            <w:pPr>
              <w:spacing w:after="0"/>
              <w:rPr>
                <w:sz w:val="21"/>
                <w:szCs w:val="21"/>
                <w:color w:val="auto"/>
              </w:rPr>
            </w:pPr>
          </w:p>
        </w:tc>
        <w:tc>
          <w:tcPr>
            <w:tcW w:w="370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BOISE</w:t>
            </w:r>
          </w:p>
        </w:tc>
      </w:tr>
      <w:tr>
        <w:trPr>
          <w:trHeight w:val="243"/>
        </w:trPr>
        <w:tc>
          <w:tcPr>
            <w:tcW w:w="300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370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IDAHO</w:t>
            </w:r>
          </w:p>
        </w:tc>
      </w:tr>
      <w:tr>
        <w:trPr>
          <w:trHeight w:val="282"/>
        </w:trPr>
        <w:tc>
          <w:tcPr>
            <w:tcW w:w="30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83716-9632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4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2083684000</w:t>
            </w:r>
          </w:p>
        </w:tc>
      </w:tr>
      <w:tr>
        <w:trPr>
          <w:trHeight w:val="297"/>
        </w:trPr>
        <w:tc>
          <w:tcPr>
            <w:tcW w:w="66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MEHROTRA SANJAY</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UBS Financial Services</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Inc.</w:t>
      </w:r>
    </w:p>
    <w:p>
      <w:pPr>
        <w:ind w:left="40"/>
        <w:spacing w:after="0" w:line="230" w:lineRule="auto"/>
        <w:tabs>
          <w:tab w:leader="none" w:pos="248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11 Madison Avenue</w:t>
      </w:r>
    </w:p>
    <w:p>
      <w:pPr>
        <w:ind w:left="2500"/>
        <w:spacing w:after="0" w:line="231" w:lineRule="auto"/>
        <w:rPr>
          <w:sz w:val="20"/>
          <w:szCs w:val="20"/>
          <w:color w:val="auto"/>
        </w:rPr>
      </w:pPr>
      <w:r>
        <w:rPr>
          <w:rFonts w:ascii="Times New Roman" w:cs="Times New Roman" w:eastAsia="Times New Roman" w:hAnsi="Times New Roman"/>
          <w:sz w:val="22"/>
          <w:szCs w:val="22"/>
          <w:color w:val="auto"/>
        </w:rPr>
        <w:t>4th Floor</w:t>
      </w:r>
    </w:p>
    <w:p>
      <w:pPr>
        <w:ind w:left="2500"/>
        <w:spacing w:after="0"/>
        <w:rPr>
          <w:sz w:val="20"/>
          <w:szCs w:val="20"/>
          <w:color w:val="auto"/>
        </w:rPr>
      </w:pPr>
      <w:r>
        <w:rPr>
          <w:rFonts w:ascii="Times New Roman" w:cs="Times New Roman" w:eastAsia="Times New Roman" w:hAnsi="Times New Roman"/>
          <w:sz w:val="22"/>
          <w:szCs w:val="22"/>
          <w:color w:val="auto"/>
        </w:rPr>
        <w:t>New York  NY  10010</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2"/>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00" w:type="dxa"/>
            <w:vAlign w:val="bottom"/>
            <w:vMerge w:val="restart"/>
          </w:tcPr>
          <w:p>
            <w:pPr>
              <w:jc w:val="right"/>
              <w:ind w:right="12"/>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3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40000</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46335308.00</w:t>
            </w: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1129393151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06/26/2026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00"/>
            <w:col w:w="6380"/>
          </w:cols>
          <w:pgMar w:left="320" w:top="261" w:right="339" w:bottom="15"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6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48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10"/>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4280" w:type="dxa"/>
            <w:vAlign w:val="bottom"/>
            <w:gridSpan w:val="3"/>
          </w:tcPr>
          <w:p>
            <w:pPr>
              <w:ind w:left="140"/>
              <w:spacing w:after="0"/>
              <w:rPr>
                <w:sz w:val="20"/>
                <w:szCs w:val="20"/>
                <w:color w:val="auto"/>
              </w:rPr>
            </w:pPr>
            <w:r>
              <w:rPr>
                <w:rFonts w:ascii="Times New Roman" w:cs="Times New Roman" w:eastAsia="Times New Roman" w:hAnsi="Times New Roman"/>
                <w:sz w:val="22"/>
                <w:szCs w:val="22"/>
                <w:color w:val="auto"/>
              </w:rPr>
              <w:t>10/13/2024 RSU/PSU Release 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jc w:val="right"/>
              <w:ind w:right="572"/>
              <w:spacing w:after="0"/>
              <w:rPr>
                <w:sz w:val="20"/>
                <w:szCs w:val="20"/>
                <w:color w:val="auto"/>
              </w:rPr>
            </w:pPr>
            <w:r>
              <w:rPr>
                <w:rFonts w:ascii="Times New Roman" w:cs="Times New Roman" w:eastAsia="Times New Roman" w:hAnsi="Times New Roman"/>
                <w:sz w:val="22"/>
                <w:szCs w:val="22"/>
                <w:color w:val="auto"/>
              </w:rPr>
              <w:t>40000</w:t>
            </w:r>
          </w:p>
        </w:tc>
        <w:tc>
          <w:tcPr>
            <w:tcW w:w="244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10/13/2024 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-152400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The Mehrotra Family Trust dtd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4/29/1997</w:t>
            </w:r>
          </w:p>
        </w:tc>
        <w:tc>
          <w:tcPr>
            <w:tcW w:w="3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8000 S FEDERAL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05/01/2026 40000</w:t>
            </w:r>
          </w:p>
        </w:tc>
        <w:tc>
          <w:tcPr>
            <w:tcW w:w="1580" w:type="dxa"/>
            <w:vAlign w:val="bottom"/>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21450524.00</w:t>
            </w: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PO Box 6</w:t>
            </w:r>
          </w:p>
        </w:tc>
        <w:tc>
          <w:tcPr>
            <w:tcW w:w="3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Boise  ID  83716-9632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The Mehrotra Family Trust dtd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4/29/1997</w:t>
            </w:r>
          </w:p>
        </w:tc>
        <w:tc>
          <w:tcPr>
            <w:tcW w:w="3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8000 S FEDERAL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05/29/2026 40000</w:t>
            </w:r>
          </w:p>
        </w:tc>
        <w:tc>
          <w:tcPr>
            <w:tcW w:w="1580" w:type="dxa"/>
            <w:vAlign w:val="bottom"/>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38454108.00</w:t>
            </w: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PO Box 6</w:t>
            </w:r>
          </w:p>
        </w:tc>
        <w:tc>
          <w:tcPr>
            <w:tcW w:w="3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Boise  ID  83716-9632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520"/>
        <w:spacing w:after="0" w:line="256" w:lineRule="auto"/>
        <w:rPr>
          <w:sz w:val="20"/>
          <w:szCs w:val="20"/>
          <w:color w:val="auto"/>
        </w:rPr>
      </w:pPr>
      <w:r>
        <w:rPr>
          <w:rFonts w:ascii="Times New Roman" w:cs="Times New Roman" w:eastAsia="Times New Roman" w:hAnsi="Times New Roman"/>
          <w:sz w:val="22"/>
          <w:szCs w:val="22"/>
          <w:color w:val="auto"/>
        </w:rPr>
        <w:t>The shares covered by this filing are being sold under the Mehrotra Family Trust dtd 04/29/1997.</w:t>
      </w:r>
    </w:p>
    <w:p>
      <w:pPr>
        <w:spacing w:after="0"/>
        <w:rPr>
          <w:sz w:val="20"/>
          <w:szCs w:val="20"/>
          <w:color w:val="auto"/>
        </w:rPr>
      </w:pPr>
      <w:r>
        <w:rPr>
          <w:rFonts w:ascii="Times New Roman" w:cs="Times New Roman" w:eastAsia="Times New Roman" w:hAnsi="Times New Roman"/>
          <w:sz w:val="22"/>
          <w:szCs w:val="22"/>
          <w:color w:val="auto"/>
        </w:rPr>
        <w:t>06/26/2026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01/30/2026</w:t>
      </w:r>
    </w:p>
    <w:p>
      <w:pPr>
        <w:spacing w:after="0" w:line="612" w:lineRule="exact"/>
        <w:rPr>
          <w:sz w:val="20"/>
          <w:szCs w:val="20"/>
          <w:color w:val="auto"/>
        </w:rPr>
      </w:pPr>
    </w:p>
    <w:p>
      <w:pPr>
        <w:sectPr>
          <w:pgSz w:w="11900" w:h="16838" w:orient="portrait"/>
          <w:cols w:equalWidth="0" w:num="2">
            <w:col w:w="4360" w:space="540"/>
            <w:col w:w="634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880" w:val="left"/>
        </w:tabs>
        <w:rPr>
          <w:sz w:val="20"/>
          <w:szCs w:val="20"/>
          <w:color w:val="auto"/>
        </w:rPr>
      </w:pPr>
      <w:r>
        <w:rPr>
          <w:rFonts w:ascii="Times New Roman" w:cs="Times New Roman" w:eastAsia="Times New Roman" w:hAnsi="Times New Roman"/>
          <w:sz w:val="21"/>
          <w:szCs w:val="21"/>
          <w:color w:val="auto"/>
        </w:rPr>
        <w:t>Signature</w:t>
      </w:r>
      <w:r>
        <w:rPr>
          <w:sz w:val="20"/>
          <w:szCs w:val="20"/>
          <w:color w:val="auto"/>
        </w:rPr>
        <w:tab/>
      </w:r>
      <w:r>
        <w:rPr>
          <w:rFonts w:ascii="Times New Roman" w:cs="Times New Roman" w:eastAsia="Times New Roman" w:hAnsi="Times New Roman"/>
          <w:sz w:val="21"/>
          <w:szCs w:val="21"/>
          <w:color w:val="auto"/>
        </w:rPr>
        <w:t>/s/ UBS Financial Services Inc., as attorney-in-fact for Sanjay Mehrotra</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2026-06-26T16:36:54Z</dcterms:created>
  <dcterms:modified xsi:type="dcterms:W3CDTF">2026-06-26T16:36:54Z</dcterms:modified>
</cp:coreProperties>
</file>