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0001453368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Micron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1-208-368-4000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Lynn A. Dugle</w:t>
      </w:r>
    </w:p>
    <w:p>
      <w:pPr>
        <w:spacing w:after="0" w:line="44" w:lineRule="exact"/>
        <w:rPr>
          <w:sz w:val="24"/>
          <w:szCs w:val="24"/>
          <w:color w:val="auto"/>
        </w:rPr>
      </w:pPr>
    </w:p>
    <w:p>
      <w:pPr>
        <w:sectPr>
          <w:pgSz w:w="11900" w:h="16838" w:orient="portrait"/>
          <w:cols w:equalWidth="0" w:num="2">
            <w:col w:w="7460" w:space="720"/>
            <w:col w:w="30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1300</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1500577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1129393151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Acquired as</w:t>
      </w:r>
    </w:p>
    <w:p>
      <w:pPr>
        <w:spacing w:after="0" w:line="14" w:lineRule="exact"/>
        <w:rPr>
          <w:sz w:val="20"/>
          <w:szCs w:val="20"/>
          <w:color w:val="auto"/>
        </w:rPr>
      </w:pPr>
    </w:p>
    <w:p>
      <w:pPr>
        <w:ind w:left="2540" w:right="460" w:hanging="2497"/>
        <w:spacing w:after="0"/>
        <w:rPr>
          <w:sz w:val="20"/>
          <w:szCs w:val="20"/>
          <w:color w:val="auto"/>
        </w:rPr>
      </w:pPr>
      <w:r>
        <w:rPr>
          <w:rFonts w:ascii="Times New Roman" w:cs="Times New Roman" w:eastAsia="Times New Roman" w:hAnsi="Times New Roman"/>
          <w:sz w:val="22"/>
          <w:szCs w:val="22"/>
          <w:color w:val="auto"/>
        </w:rPr>
        <w:t xml:space="preserve">Common Stock 10/13/2024 </w:t>
      </w:r>
      <w:r>
        <w:rPr>
          <w:rFonts w:ascii="Times New Roman" w:cs="Times New Roman" w:eastAsia="Times New Roman" w:hAnsi="Times New Roman"/>
          <w:sz w:val="43"/>
          <w:szCs w:val="43"/>
          <w:color w:val="auto"/>
          <w:vertAlign w:val="superscript"/>
        </w:rPr>
        <w:t>compensation --</w:t>
      </w:r>
      <w:r>
        <w:rPr>
          <w:sz w:val="20"/>
          <w:szCs w:val="20"/>
          <w:color w:val="auto"/>
        </w:rPr>
        <w:t xml:space="preserve"> </w:t>
      </w:r>
      <w:r>
        <w:rPr>
          <w:rFonts w:ascii="Times New Roman" w:cs="Times New Roman" w:eastAsia="Times New Roman" w:hAnsi="Times New Roman"/>
          <w:sz w:val="22"/>
          <w:szCs w:val="22"/>
          <w:color w:val="auto"/>
        </w:rPr>
        <w:t>Issuer 1300 10/13/2024 Compensation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Schmalz Dugle Living Trust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06/30/2026 700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808003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16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1,300 shares to be sold by Schmalz Dugle Living Trust. 700 shares listed in Table II sold following a gift by Schmalz Dugle Living Trust to the Ayco Charitable Foundation on 06/30/2026.</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Goldman Sachs &amp; Co. LLC on behalf of Lynn A. Dugle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2026-06-30T17:51:24Z</dcterms:created>
  <dcterms:modified xsi:type="dcterms:W3CDTF">2026-06-30T17:51:24Z</dcterms:modified>
</cp:coreProperties>
</file>